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0eea2dfaf1a43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23C8" w14:textId="77777777" w:rsidR="006A357B" w:rsidRPr="006A357B" w:rsidRDefault="00AD1ECA" w:rsidP="006A357B">
      <w:pPr>
        <w:pBdr>
          <w:top w:val="single" w:sz="4" w:space="0" w:color="auto"/>
          <w:bottom w:val="single" w:sz="4" w:space="1" w:color="auto"/>
        </w:pBdr>
        <w:tabs>
          <w:tab w:val="center" w:pos="4678"/>
        </w:tabs>
        <w:jc w:val="center"/>
        <w:rPr>
          <w:rFonts w:ascii="Calibri" w:eastAsia="Times New Roman" w:hAnsi="Calibri"/>
          <w:noProof/>
          <w:sz w:val="32"/>
          <w:szCs w:val="32"/>
        </w:rPr>
      </w:pPr>
      <w:bookmarkStart w:id="0" w:name="_Hlk411233418"/>
      <w:r w:rsidRPr="006A357B">
        <w:rPr>
          <w:rFonts w:ascii="Calibri" w:eastAsia="Times New Roman" w:hAnsi="Calibri"/>
          <w:noProof/>
          <w:sz w:val="32"/>
          <w:szCs w:val="32"/>
        </w:rPr>
        <w:t xml:space="preserve">Literacy </w:t>
      </w:r>
    </w:p>
    <w:bookmarkEnd w:id="0"/>
    <w:p w14:paraId="77F08765" w14:textId="77777777" w:rsidR="004E0E6D" w:rsidRDefault="003D44A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  <w:noProof/>
          <w:lang w:eastAsia="en-AU"/>
        </w:rPr>
        <w:drawing>
          <wp:anchor distT="0" distB="0" distL="114300" distR="114300" simplePos="0" relativeHeight="251664896" behindDoc="0" locked="0" layoutInCell="1" allowOverlap="1" wp14:anchorId="4ACE9368" wp14:editId="1DD378CA">
            <wp:simplePos x="0" y="0"/>
            <wp:positionH relativeFrom="column">
              <wp:posOffset>4632960</wp:posOffset>
            </wp:positionH>
            <wp:positionV relativeFrom="paragraph">
              <wp:posOffset>225425</wp:posOffset>
            </wp:positionV>
            <wp:extent cx="1517650" cy="1022985"/>
            <wp:effectExtent l="0" t="0" r="635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22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226E" w14:textId="77777777" w:rsidR="00425300" w:rsidRPr="006A357B" w:rsidRDefault="003C74A6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>The information presented here</w:t>
      </w:r>
      <w:r w:rsidR="00834D75" w:rsidRPr="006A357B">
        <w:rPr>
          <w:rFonts w:ascii="Calibri" w:eastAsia="Times New Roman" w:hAnsi="Calibri"/>
          <w:lang w:val="en-US"/>
        </w:rPr>
        <w:t xml:space="preserve"> is largely drawn from</w:t>
      </w:r>
      <w:r w:rsidRPr="006A357B">
        <w:rPr>
          <w:rFonts w:ascii="Calibri" w:eastAsia="Times New Roman" w:hAnsi="Calibri"/>
          <w:lang w:val="en-US"/>
        </w:rPr>
        <w:t xml:space="preserve"> </w:t>
      </w:r>
      <w:r w:rsidR="00134B2D" w:rsidRPr="006A357B">
        <w:rPr>
          <w:rFonts w:ascii="Calibri" w:eastAsia="Times New Roman" w:hAnsi="Calibri"/>
          <w:lang w:val="en-US"/>
        </w:rPr>
        <w:t>the findings of the 2011–1</w:t>
      </w:r>
      <w:r w:rsidR="004E0E6D" w:rsidRPr="006A357B">
        <w:rPr>
          <w:rFonts w:ascii="Calibri" w:eastAsia="Times New Roman" w:hAnsi="Calibri"/>
          <w:lang w:val="en-US"/>
        </w:rPr>
        <w:t xml:space="preserve">2 </w:t>
      </w:r>
      <w:r w:rsidRPr="006A357B">
        <w:rPr>
          <w:rFonts w:ascii="Calibri" w:eastAsia="Times New Roman" w:hAnsi="Calibri"/>
          <w:lang w:val="en-US"/>
        </w:rPr>
        <w:t>Programme for the International Assessment of Adult Competencies</w:t>
      </w:r>
      <w:r w:rsidR="00425300" w:rsidRPr="006A357B">
        <w:rPr>
          <w:rFonts w:ascii="Calibri" w:eastAsia="Times New Roman" w:hAnsi="Calibri"/>
          <w:lang w:val="en-US"/>
        </w:rPr>
        <w:t xml:space="preserve">, </w:t>
      </w:r>
      <w:r w:rsidR="00536ADC">
        <w:rPr>
          <w:rFonts w:ascii="Calibri" w:eastAsia="Times New Roman" w:hAnsi="Calibri"/>
          <w:lang w:val="en-US"/>
        </w:rPr>
        <w:t xml:space="preserve">conducted every ten years across Australia, </w:t>
      </w:r>
      <w:r w:rsidR="00425300" w:rsidRPr="006A357B">
        <w:rPr>
          <w:rFonts w:ascii="Calibri" w:eastAsia="Times New Roman" w:hAnsi="Calibri"/>
          <w:lang w:val="en-US"/>
        </w:rPr>
        <w:t xml:space="preserve">which measured levels of literacy and numeracy </w:t>
      </w:r>
      <w:r w:rsidR="004E0E6D" w:rsidRPr="006A357B">
        <w:rPr>
          <w:rFonts w:ascii="Calibri" w:eastAsia="Times New Roman" w:hAnsi="Calibri"/>
          <w:lang w:val="en-US"/>
        </w:rPr>
        <w:t xml:space="preserve">among a random sample of Australians, </w:t>
      </w:r>
      <w:r w:rsidR="00425300" w:rsidRPr="006A357B">
        <w:rPr>
          <w:rFonts w:ascii="Calibri" w:eastAsia="Times New Roman" w:hAnsi="Calibri"/>
          <w:lang w:val="en-US"/>
        </w:rPr>
        <w:t xml:space="preserve">through face-to-face interviews. </w:t>
      </w:r>
      <w:r w:rsidR="004E0E6D" w:rsidRPr="006A357B">
        <w:rPr>
          <w:rFonts w:ascii="Calibri" w:eastAsia="Times New Roman" w:hAnsi="Calibri"/>
          <w:lang w:val="en-US"/>
        </w:rPr>
        <w:t>The survey assessed</w:t>
      </w:r>
      <w:r w:rsidR="00425300" w:rsidRPr="006A357B">
        <w:rPr>
          <w:rFonts w:ascii="Calibri" w:eastAsia="Times New Roman" w:hAnsi="Calibri"/>
          <w:lang w:val="en-US"/>
        </w:rPr>
        <w:t xml:space="preserve"> respondents</w:t>
      </w:r>
      <w:r w:rsidR="004E0E6D" w:rsidRPr="006A357B">
        <w:rPr>
          <w:rFonts w:ascii="Calibri" w:eastAsia="Times New Roman" w:hAnsi="Calibri"/>
          <w:lang w:val="en-US"/>
        </w:rPr>
        <w:t>’</w:t>
      </w:r>
      <w:r w:rsidR="00425300" w:rsidRPr="006A357B">
        <w:rPr>
          <w:rFonts w:ascii="Calibri" w:eastAsia="Times New Roman" w:hAnsi="Calibri"/>
          <w:lang w:val="en-US"/>
        </w:rPr>
        <w:t xml:space="preserve"> ability to understand written English as well as </w:t>
      </w:r>
      <w:r w:rsidR="004E0E6D" w:rsidRPr="006A357B">
        <w:rPr>
          <w:rFonts w:ascii="Calibri" w:eastAsia="Times New Roman" w:hAnsi="Calibri"/>
          <w:lang w:val="en-US"/>
        </w:rPr>
        <w:t xml:space="preserve">their proficiency in </w:t>
      </w:r>
      <w:r w:rsidR="00425300" w:rsidRPr="006A357B">
        <w:rPr>
          <w:rFonts w:ascii="Calibri" w:eastAsia="Times New Roman" w:hAnsi="Calibri"/>
          <w:lang w:val="en-US"/>
        </w:rPr>
        <w:t>numerical calculations.</w:t>
      </w:r>
    </w:p>
    <w:p w14:paraId="1840AFCD" w14:textId="77777777" w:rsidR="00D002B4" w:rsidRPr="006A357B" w:rsidRDefault="00425300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 xml:space="preserve">English literacy levels were grouped into six ranges, from ‘below Level 1’ to </w:t>
      </w:r>
      <w:r w:rsidR="00134B2D" w:rsidRPr="006A357B">
        <w:rPr>
          <w:rFonts w:ascii="Calibri" w:eastAsia="Times New Roman" w:hAnsi="Calibri"/>
          <w:lang w:val="en-US"/>
        </w:rPr>
        <w:t>‘</w:t>
      </w:r>
      <w:r w:rsidRPr="006A357B">
        <w:rPr>
          <w:rFonts w:ascii="Calibri" w:eastAsia="Times New Roman" w:hAnsi="Calibri"/>
          <w:lang w:val="en-US"/>
        </w:rPr>
        <w:t>Level 5</w:t>
      </w:r>
      <w:r w:rsidR="00134B2D" w:rsidRPr="006A357B">
        <w:rPr>
          <w:rFonts w:ascii="Calibri" w:eastAsia="Times New Roman" w:hAnsi="Calibri"/>
          <w:lang w:val="en-US"/>
        </w:rPr>
        <w:t>’</w:t>
      </w:r>
      <w:r w:rsidRPr="006A357B">
        <w:rPr>
          <w:rFonts w:ascii="Calibri" w:eastAsia="Times New Roman" w:hAnsi="Calibri"/>
          <w:lang w:val="en-US"/>
        </w:rPr>
        <w:t xml:space="preserve"> - the highest level. </w:t>
      </w:r>
      <w:r w:rsidR="009B27BD">
        <w:rPr>
          <w:rFonts w:ascii="Calibri" w:eastAsia="Times New Roman" w:hAnsi="Calibri"/>
          <w:lang w:val="en-US"/>
        </w:rPr>
        <w:t>P</w:t>
      </w:r>
      <w:r w:rsidRPr="006A357B">
        <w:rPr>
          <w:rFonts w:ascii="Calibri" w:eastAsia="Times New Roman" w:hAnsi="Calibri"/>
          <w:lang w:val="en-US"/>
        </w:rPr>
        <w:t>ersons at or below Level 1 literacy are described</w:t>
      </w:r>
      <w:r w:rsidR="009B27BD">
        <w:rPr>
          <w:rFonts w:ascii="Calibri" w:eastAsia="Times New Roman" w:hAnsi="Calibri"/>
          <w:lang w:val="en-US"/>
        </w:rPr>
        <w:t xml:space="preserve"> here</w:t>
      </w:r>
      <w:r w:rsidRPr="006A357B">
        <w:rPr>
          <w:rFonts w:ascii="Calibri" w:eastAsia="Times New Roman" w:hAnsi="Calibri"/>
          <w:lang w:val="en-US"/>
        </w:rPr>
        <w:t xml:space="preserve"> as having ‘limited </w:t>
      </w:r>
      <w:r w:rsidR="00134B2D" w:rsidRPr="006A357B">
        <w:rPr>
          <w:rFonts w:ascii="Calibri" w:eastAsia="Times New Roman" w:hAnsi="Calibri"/>
          <w:lang w:val="en-US"/>
        </w:rPr>
        <w:t xml:space="preserve">English </w:t>
      </w:r>
      <w:r w:rsidRPr="006A357B">
        <w:rPr>
          <w:rFonts w:ascii="Calibri" w:eastAsia="Times New Roman" w:hAnsi="Calibri"/>
          <w:lang w:val="en-US"/>
        </w:rPr>
        <w:t>literacy’.</w:t>
      </w:r>
    </w:p>
    <w:p w14:paraId="04A51D26" w14:textId="77777777" w:rsidR="002E624B" w:rsidRDefault="002E624B" w:rsidP="002E624B">
      <w:pPr>
        <w:spacing w:line="360" w:lineRule="auto"/>
        <w:jc w:val="both"/>
        <w:rPr>
          <w:rFonts w:ascii="Calibri" w:hAnsi="Calibri"/>
        </w:rPr>
      </w:pPr>
    </w:p>
    <w:p w14:paraId="4D5BEDD5" w14:textId="77777777" w:rsidR="006A357B" w:rsidRDefault="006A357B" w:rsidP="002E624B">
      <w:pPr>
        <w:spacing w:line="360" w:lineRule="auto"/>
        <w:jc w:val="both"/>
        <w:rPr>
          <w:rFonts w:ascii="Calibri" w:hAnsi="Calibri"/>
        </w:rPr>
      </w:pPr>
    </w:p>
    <w:p w14:paraId="5ABFD29A" w14:textId="77777777" w:rsidR="00D002B4" w:rsidRPr="004E0E6D" w:rsidRDefault="00425300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t>Literacy: Age and Gender</w:t>
      </w:r>
    </w:p>
    <w:p w14:paraId="0BFF5011" w14:textId="77777777" w:rsidR="00425300" w:rsidRDefault="00425300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Overall, approximately </w:t>
      </w:r>
      <w:r w:rsidR="006F0D43">
        <w:rPr>
          <w:rFonts w:ascii="Calibri" w:hAnsi="Calibri"/>
        </w:rPr>
        <w:t xml:space="preserve">14 per cent, or </w:t>
      </w:r>
      <w:r>
        <w:rPr>
          <w:rFonts w:ascii="Calibri" w:hAnsi="Calibri"/>
        </w:rPr>
        <w:t>one in seven</w:t>
      </w:r>
      <w:r w:rsidR="006F0D43">
        <w:rPr>
          <w:rFonts w:ascii="Calibri" w:hAnsi="Calibri"/>
        </w:rPr>
        <w:t>,</w:t>
      </w:r>
      <w:r>
        <w:rPr>
          <w:rFonts w:ascii="Calibri" w:hAnsi="Calibri"/>
        </w:rPr>
        <w:t xml:space="preserve"> women and men across Australia</w:t>
      </w:r>
      <w:r w:rsidR="003C2828">
        <w:rPr>
          <w:rFonts w:ascii="Calibri" w:hAnsi="Calibri"/>
        </w:rPr>
        <w:t xml:space="preserve"> aged 15 to 74,</w:t>
      </w:r>
      <w:r>
        <w:rPr>
          <w:rFonts w:ascii="Calibri" w:hAnsi="Calibri"/>
        </w:rPr>
        <w:t xml:space="preserve">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limited literacy. Among younger age groups</w:t>
      </w:r>
      <w:r w:rsidR="00915BDE">
        <w:rPr>
          <w:rFonts w:ascii="Calibri" w:hAnsi="Calibri"/>
        </w:rPr>
        <w:t>,</w:t>
      </w:r>
      <w:r>
        <w:rPr>
          <w:rFonts w:ascii="Calibri" w:hAnsi="Calibri"/>
        </w:rPr>
        <w:t xml:space="preserve"> a higher proportion of males than females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</w:t>
      </w:r>
      <w:r w:rsidR="00134B2D">
        <w:rPr>
          <w:rFonts w:ascii="Calibri" w:hAnsi="Calibri"/>
        </w:rPr>
        <w:t>i</w:t>
      </w:r>
      <w:r>
        <w:rPr>
          <w:rFonts w:ascii="Calibri" w:hAnsi="Calibri"/>
        </w:rPr>
        <w:t xml:space="preserve">ted literacy, whereas among older Australians, limited English literacy </w:t>
      </w:r>
      <w:r w:rsidR="00CE65D7">
        <w:rPr>
          <w:rFonts w:ascii="Calibri" w:hAnsi="Calibri"/>
        </w:rPr>
        <w:t>was</w:t>
      </w:r>
      <w:r>
        <w:rPr>
          <w:rFonts w:ascii="Calibri" w:hAnsi="Calibri"/>
        </w:rPr>
        <w:t xml:space="preserve"> more prevalent among women.</w:t>
      </w:r>
    </w:p>
    <w:p w14:paraId="5CAF41CA" w14:textId="77777777" w:rsidR="00134B2D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For both women and men, the proportion of people with limited English literacy decline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slightly from </w:t>
      </w:r>
      <w:r w:rsidR="00915BDE">
        <w:rPr>
          <w:rFonts w:ascii="Calibri" w:hAnsi="Calibri"/>
        </w:rPr>
        <w:t xml:space="preserve">the </w:t>
      </w:r>
      <w:r>
        <w:rPr>
          <w:rFonts w:ascii="Calibri" w:hAnsi="Calibri"/>
        </w:rPr>
        <w:t>teenage prevalence of 11.6%</w:t>
      </w:r>
      <w:r w:rsidR="006F0D43">
        <w:rPr>
          <w:rFonts w:ascii="Calibri" w:hAnsi="Calibri"/>
        </w:rPr>
        <w:t xml:space="preserve"> (13.9% among males and 9% among females)</w:t>
      </w:r>
      <w:r w:rsidR="00CE65D7">
        <w:rPr>
          <w:rFonts w:ascii="Calibri" w:hAnsi="Calibri"/>
        </w:rPr>
        <w:t>,</w:t>
      </w:r>
      <w:r>
        <w:rPr>
          <w:rFonts w:ascii="Calibri" w:hAnsi="Calibri"/>
        </w:rPr>
        <w:t xml:space="preserve"> to 8.8% among those aged 35 to 39 years, before rising to </w:t>
      </w:r>
      <w:r w:rsidR="009B27BD">
        <w:rPr>
          <w:rFonts w:ascii="Calibri" w:hAnsi="Calibri"/>
        </w:rPr>
        <w:t>nearly a third</w:t>
      </w:r>
      <w:r>
        <w:rPr>
          <w:rFonts w:ascii="Calibri" w:hAnsi="Calibri"/>
        </w:rPr>
        <w:t xml:space="preserve"> among people aged 65 to 74 (accompanying diagram).</w:t>
      </w:r>
    </w:p>
    <w:p w14:paraId="4A7BC344" w14:textId="77777777" w:rsidR="004E0E6D" w:rsidRDefault="004E0E6D" w:rsidP="00425300">
      <w:pPr>
        <w:spacing w:line="360" w:lineRule="auto"/>
        <w:jc w:val="both"/>
        <w:rPr>
          <w:rFonts w:ascii="Calibri" w:hAnsi="Calibri"/>
        </w:rPr>
      </w:pPr>
    </w:p>
    <w:p w14:paraId="08FEDC3A" w14:textId="77777777" w:rsidR="00134B2D" w:rsidRPr="006A357B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, by Age and Sex: </w:t>
      </w:r>
      <w:r w:rsidR="003C2828"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Persons aged 15-74 years, 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Australia, 2012</w:t>
      </w:r>
    </w:p>
    <w:p w14:paraId="34534C5A" w14:textId="77777777" w:rsidR="002E624B" w:rsidRPr="008C4528" w:rsidRDefault="006A7D8E" w:rsidP="008C4528">
      <w:pPr>
        <w:spacing w:line="360" w:lineRule="auto"/>
        <w:jc w:val="center"/>
      </w:pPr>
      <w:r>
        <w:rPr>
          <w:noProof/>
          <w:lang w:eastAsia="en-AU"/>
        </w:rPr>
        <w:drawing>
          <wp:inline distT="0" distB="0" distL="0" distR="0" wp14:anchorId="1A29B23C" wp14:editId="4CA7763F">
            <wp:extent cx="5006054" cy="34194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43" cy="341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4E3C5" w14:textId="77777777" w:rsidR="002E624B" w:rsidRDefault="002E624B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FDA08D6" w14:textId="77777777" w:rsidR="003C74A6" w:rsidRPr="004E0E6D" w:rsidRDefault="00134B2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lastRenderedPageBreak/>
        <w:t xml:space="preserve">Literacy: </w:t>
      </w:r>
      <w:r w:rsidR="004E0E6D" w:rsidRPr="004E0E6D">
        <w:rPr>
          <w:rFonts w:ascii="Calibri" w:hAnsi="Calibri"/>
          <w:b/>
          <w:color w:val="17365D"/>
        </w:rPr>
        <w:t>English as a First or Second Language</w:t>
      </w:r>
    </w:p>
    <w:p w14:paraId="7A91E8A2" w14:textId="77777777" w:rsidR="003C2828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Survey respondents were asked if English was their first language, or a second language. </w:t>
      </w:r>
    </w:p>
    <w:p w14:paraId="4A968876" w14:textId="77777777" w:rsidR="003C2828" w:rsidRDefault="003C2828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Among people aged 15-74 years whose first language was English, 12% had very limited English literacy, compared with 25% of those whose first language was not English.</w:t>
      </w:r>
    </w:p>
    <w:p w14:paraId="0BFDE938" w14:textId="77777777" w:rsidR="00134B2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5AB4F320" wp14:editId="6AE009D5">
            <wp:simplePos x="0" y="0"/>
            <wp:positionH relativeFrom="column">
              <wp:posOffset>41910</wp:posOffset>
            </wp:positionH>
            <wp:positionV relativeFrom="paragraph">
              <wp:posOffset>130175</wp:posOffset>
            </wp:positionV>
            <wp:extent cx="3961130" cy="3019425"/>
            <wp:effectExtent l="0" t="0" r="1270" b="9525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" t="1111" r="5476" b="1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57B">
        <w:rPr>
          <w:rFonts w:ascii="Calibri" w:hAnsi="Calibri"/>
          <w:i/>
        </w:rPr>
        <w:t>Among people born overseas</w:t>
      </w:r>
      <w:r>
        <w:rPr>
          <w:rFonts w:ascii="Calibri" w:hAnsi="Calibri"/>
        </w:rPr>
        <w:t>, l</w:t>
      </w:r>
      <w:r w:rsidR="00134B2D">
        <w:rPr>
          <w:rFonts w:ascii="Calibri" w:hAnsi="Calibri"/>
        </w:rPr>
        <w:t xml:space="preserve">imited English literacy was </w:t>
      </w:r>
      <w:r w:rsidR="00CE65D7">
        <w:rPr>
          <w:rFonts w:ascii="Calibri" w:hAnsi="Calibri"/>
        </w:rPr>
        <w:t xml:space="preserve">approximately </w:t>
      </w:r>
      <w:r w:rsidR="00134B2D">
        <w:rPr>
          <w:rFonts w:ascii="Calibri" w:hAnsi="Calibri"/>
        </w:rPr>
        <w:t>twice as prevalent among those for whom English was a second language than among people for whom English was a first language. (Diagram below)</w:t>
      </w:r>
    </w:p>
    <w:p w14:paraId="26E8AE5C" w14:textId="77777777" w:rsidR="006A357B" w:rsidRPr="00425300" w:rsidRDefault="006A357B" w:rsidP="00425300">
      <w:pPr>
        <w:spacing w:line="360" w:lineRule="auto"/>
        <w:jc w:val="both"/>
        <w:rPr>
          <w:rFonts w:ascii="Calibri" w:hAnsi="Calibri"/>
        </w:rPr>
      </w:pPr>
    </w:p>
    <w:p w14:paraId="4775CEEC" w14:textId="77777777" w:rsidR="002A2E7D" w:rsidRPr="006A357B" w:rsidRDefault="002A2E7D" w:rsidP="002A2E7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Selected Characteristics: Australia, 2012</w:t>
      </w:r>
    </w:p>
    <w:p w14:paraId="0D9002DD" w14:textId="60D0EA64" w:rsidR="0007061F" w:rsidRDefault="0007061F" w:rsidP="0007061F">
      <w:pPr>
        <w:spacing w:line="360" w:lineRule="auto"/>
        <w:jc w:val="center"/>
        <w:rPr>
          <w:rFonts w:ascii="Calibri" w:hAnsi="Calibri"/>
        </w:rPr>
      </w:pPr>
    </w:p>
    <w:p w14:paraId="49BCEB0C" w14:textId="6F921AB3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53174215" w14:textId="77777777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68CA8491" w14:textId="77777777" w:rsidR="003C74A6" w:rsidRPr="004E0E6D" w:rsidRDefault="003D44A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2FE63035" wp14:editId="2CD43699">
            <wp:simplePos x="0" y="0"/>
            <wp:positionH relativeFrom="column">
              <wp:posOffset>3585209</wp:posOffset>
            </wp:positionH>
            <wp:positionV relativeFrom="paragraph">
              <wp:posOffset>13335</wp:posOffset>
            </wp:positionV>
            <wp:extent cx="1295789" cy="962025"/>
            <wp:effectExtent l="0" t="0" r="0" b="0"/>
            <wp:wrapNone/>
            <wp:docPr id="70" name="Picture 24" descr="Business Interi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usiness Interior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54" cy="963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E6D" w:rsidRPr="004E0E6D">
        <w:rPr>
          <w:rFonts w:ascii="Calibri" w:hAnsi="Calibri"/>
          <w:b/>
          <w:color w:val="17365D"/>
        </w:rPr>
        <w:t>Literacy: Labour Force Status</w:t>
      </w:r>
      <w:r>
        <w:rPr>
          <w:rFonts w:ascii="Calibri" w:hAnsi="Calibri"/>
          <w:b/>
          <w:color w:val="17365D"/>
        </w:rPr>
        <w:t xml:space="preserve"> </w:t>
      </w:r>
    </w:p>
    <w:p w14:paraId="3C4C95ED" w14:textId="77777777" w:rsidR="004E0E6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43F6126" wp14:editId="6E7ED946">
            <wp:simplePos x="0" y="0"/>
            <wp:positionH relativeFrom="column">
              <wp:posOffset>2327910</wp:posOffset>
            </wp:positionH>
            <wp:positionV relativeFrom="paragraph">
              <wp:posOffset>62230</wp:posOffset>
            </wp:positionV>
            <wp:extent cx="3800475" cy="2492375"/>
            <wp:effectExtent l="0" t="0" r="952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6D">
        <w:rPr>
          <w:rFonts w:ascii="Calibri" w:hAnsi="Calibri"/>
        </w:rPr>
        <w:t xml:space="preserve">The proportion of people with limited English literacy was lowest among those in paid employment, higher among people who were unemployed, and </w:t>
      </w:r>
      <w:r w:rsidR="00CE65D7">
        <w:rPr>
          <w:rFonts w:ascii="Calibri" w:hAnsi="Calibri"/>
        </w:rPr>
        <w:t>highest</w:t>
      </w:r>
      <w:r w:rsidR="004E0E6D">
        <w:rPr>
          <w:rFonts w:ascii="Calibri" w:hAnsi="Calibri"/>
        </w:rPr>
        <w:t xml:space="preserve"> among those not in the labour force. Among people of each labour force category, a higher proportion of males than females, had limited literacy</w:t>
      </w:r>
      <w:r w:rsidR="00053790">
        <w:rPr>
          <w:rFonts w:ascii="Calibri" w:hAnsi="Calibri"/>
        </w:rPr>
        <w:t xml:space="preserve"> in English.</w:t>
      </w:r>
    </w:p>
    <w:p w14:paraId="61208A79" w14:textId="77777777" w:rsidR="004E0E6D" w:rsidRPr="008C4528" w:rsidRDefault="004E0E6D" w:rsidP="002A2E7D">
      <w:pPr>
        <w:jc w:val="both"/>
        <w:rPr>
          <w:rFonts w:ascii="Calibri" w:hAnsi="Calibri"/>
          <w:sz w:val="10"/>
          <w:szCs w:val="10"/>
        </w:rPr>
      </w:pPr>
    </w:p>
    <w:p w14:paraId="386D3AF2" w14:textId="77777777" w:rsidR="003C74A6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Sex and Labour Force Status: Australia, 2012</w:t>
      </w:r>
    </w:p>
    <w:p w14:paraId="517B1A79" w14:textId="3E4EFF9D" w:rsidR="009B27BD" w:rsidRDefault="009B27B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7B0F7A8" w14:textId="77777777" w:rsidR="00A9311F" w:rsidRPr="006A357B" w:rsidRDefault="00A9311F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AB37583" w14:textId="77777777" w:rsidR="003C74A6" w:rsidRPr="00425300" w:rsidRDefault="004E0E6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These results are set out in the table below</w:t>
      </w:r>
      <w:r w:rsidR="009B27BD">
        <w:rPr>
          <w:rFonts w:ascii="Calibri" w:hAnsi="Calibri"/>
        </w:rPr>
        <w:t>.</w:t>
      </w: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976"/>
        <w:gridCol w:w="955"/>
        <w:gridCol w:w="1156"/>
        <w:gridCol w:w="1733"/>
      </w:tblGrid>
      <w:tr w:rsidR="003C74A6" w:rsidRPr="00425300" w14:paraId="4B33A66E" w14:textId="77777777" w:rsidTr="003C74A6">
        <w:trPr>
          <w:trHeight w:val="36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14:paraId="51B00F76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6A4DF8DB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4C50E557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Unemployed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567B1724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Not in labour force</w:t>
            </w:r>
          </w:p>
        </w:tc>
      </w:tr>
      <w:tr w:rsidR="003C74A6" w:rsidRPr="00425300" w14:paraId="6499ACF0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A873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Males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F92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270E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17.2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032D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24.9</w:t>
            </w:r>
          </w:p>
        </w:tc>
      </w:tr>
      <w:tr w:rsidR="003C74A6" w:rsidRPr="00425300" w14:paraId="113502A5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59FC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Females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20D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C18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47B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24.0</w:t>
            </w:r>
          </w:p>
        </w:tc>
      </w:tr>
      <w:tr w:rsidR="003C74A6" w:rsidRPr="00425300" w14:paraId="75237E28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32BB0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Persons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FDE2C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12A7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14.4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7744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24.3</w:t>
            </w:r>
          </w:p>
        </w:tc>
      </w:tr>
    </w:tbl>
    <w:p w14:paraId="6DABCC99" w14:textId="77777777" w:rsidR="003C74A6" w:rsidRDefault="003C74A6" w:rsidP="002E624B">
      <w:pPr>
        <w:jc w:val="both"/>
        <w:rPr>
          <w:rFonts w:ascii="Calibri" w:hAnsi="Calibri"/>
          <w:sz w:val="8"/>
          <w:szCs w:val="8"/>
        </w:rPr>
      </w:pPr>
    </w:p>
    <w:p w14:paraId="32183D56" w14:textId="77777777" w:rsidR="002A2E7D" w:rsidRPr="002A2E7D" w:rsidRDefault="002A2E7D" w:rsidP="002A2E7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2A2E7D">
        <w:rPr>
          <w:rFonts w:ascii="Calibri" w:hAnsi="Calibri"/>
          <w:b/>
          <w:color w:val="17365D"/>
        </w:rPr>
        <w:lastRenderedPageBreak/>
        <w:t xml:space="preserve">Literacy and Access to </w:t>
      </w:r>
      <w:r>
        <w:rPr>
          <w:rFonts w:ascii="Calibri" w:hAnsi="Calibri"/>
          <w:b/>
          <w:color w:val="17365D"/>
        </w:rPr>
        <w:t xml:space="preserve">Modes of </w:t>
      </w:r>
      <w:r w:rsidRPr="002A2E7D">
        <w:rPr>
          <w:rFonts w:ascii="Calibri" w:hAnsi="Calibri"/>
          <w:b/>
          <w:color w:val="17365D"/>
        </w:rPr>
        <w:t>Written Communication</w:t>
      </w:r>
    </w:p>
    <w:p w14:paraId="66F5CBB4" w14:textId="27967B49" w:rsidR="006A357B" w:rsidRDefault="002A2E7D" w:rsidP="002A2E7D">
      <w:pPr>
        <w:spacing w:line="360" w:lineRule="auto"/>
        <w:jc w:val="both"/>
        <w:rPr>
          <w:rFonts w:ascii="Calibri" w:hAnsi="Calibri"/>
        </w:rPr>
      </w:pPr>
      <w:r w:rsidRPr="0097538B">
        <w:rPr>
          <w:rFonts w:ascii="Calibri" w:hAnsi="Calibri"/>
        </w:rPr>
        <w:t xml:space="preserve">In everyday life, people with </w:t>
      </w:r>
      <w:r w:rsidR="006A7D8E">
        <w:rPr>
          <w:rFonts w:ascii="Calibri" w:hAnsi="Calibri"/>
        </w:rPr>
        <w:t>limited</w:t>
      </w:r>
      <w:r w:rsidRPr="0097538B">
        <w:rPr>
          <w:rFonts w:ascii="Calibri" w:hAnsi="Calibri"/>
        </w:rPr>
        <w:t xml:space="preserve"> levels of literacy are </w:t>
      </w:r>
      <w:r w:rsidR="006A7D8E">
        <w:rPr>
          <w:rFonts w:ascii="Calibri" w:hAnsi="Calibri"/>
        </w:rPr>
        <w:t>far less likely</w:t>
      </w:r>
      <w:r w:rsidRPr="0097538B">
        <w:rPr>
          <w:rFonts w:ascii="Calibri" w:hAnsi="Calibri"/>
        </w:rPr>
        <w:t xml:space="preserve"> than those with </w:t>
      </w:r>
      <w:r w:rsidR="006A7D8E">
        <w:rPr>
          <w:rFonts w:ascii="Calibri" w:hAnsi="Calibri"/>
        </w:rPr>
        <w:t>high</w:t>
      </w:r>
      <w:r w:rsidRPr="0097538B">
        <w:rPr>
          <w:rFonts w:ascii="Calibri" w:hAnsi="Calibri"/>
        </w:rPr>
        <w:t xml:space="preserve"> literacy, to read diagrams, books or maps, </w:t>
      </w:r>
      <w:r w:rsidR="006A7D8E">
        <w:rPr>
          <w:rFonts w:ascii="Calibri" w:hAnsi="Calibri"/>
        </w:rPr>
        <w:t>or</w:t>
      </w:r>
      <w:r w:rsidRPr="0097538B">
        <w:rPr>
          <w:rFonts w:ascii="Calibri" w:hAnsi="Calibri"/>
        </w:rPr>
        <w:t xml:space="preserve"> to write or read memos, letters or emails.</w:t>
      </w:r>
    </w:p>
    <w:p w14:paraId="7E94B2D2" w14:textId="5304717E" w:rsidR="006A357B" w:rsidRDefault="00A9311F" w:rsidP="002A2E7D">
      <w:pPr>
        <w:spacing w:line="360" w:lineRule="auto"/>
        <w:jc w:val="both"/>
        <w:rPr>
          <w:rFonts w:ascii="Calibri" w:hAnsi="Calibri"/>
        </w:rPr>
      </w:pPr>
      <w:r w:rsidRPr="008C4528"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36256E8" wp14:editId="3C1B10AA">
            <wp:simplePos x="0" y="0"/>
            <wp:positionH relativeFrom="column">
              <wp:posOffset>1235075</wp:posOffset>
            </wp:positionH>
            <wp:positionV relativeFrom="paragraph">
              <wp:posOffset>31750</wp:posOffset>
            </wp:positionV>
            <wp:extent cx="4893310" cy="333375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87"/>
                    <a:stretch/>
                  </pic:blipFill>
                  <pic:spPr bwMode="auto">
                    <a:xfrm>
                      <a:off x="0" y="0"/>
                      <a:ext cx="48933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1ADA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0B1BDAB7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46A256D4" w14:textId="77777777" w:rsidR="002A2E7D" w:rsidRPr="006A357B" w:rsidRDefault="002A2E7D" w:rsidP="006A357B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>Access to, or Use of, Written Media by Literacy Level: Australia, 2012</w:t>
      </w:r>
    </w:p>
    <w:p w14:paraId="5CE9CD45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1074AA22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66AF9A90" w14:textId="77777777" w:rsidR="002A2E7D" w:rsidRDefault="002A2E7D">
      <w:pPr>
        <w:rPr>
          <w:rFonts w:ascii="Calibri" w:hAnsi="Calibri"/>
        </w:rPr>
      </w:pPr>
    </w:p>
    <w:p w14:paraId="79C979B3" w14:textId="77777777" w:rsidR="006A357B" w:rsidRDefault="006A357B">
      <w:pPr>
        <w:rPr>
          <w:rFonts w:ascii="Calibri" w:hAnsi="Calibri"/>
        </w:rPr>
      </w:pPr>
    </w:p>
    <w:p w14:paraId="414EBDBD" w14:textId="77777777" w:rsidR="009B27BD" w:rsidRDefault="009B27BD">
      <w:pPr>
        <w:rPr>
          <w:rFonts w:ascii="Calibri" w:hAnsi="Calibri"/>
        </w:rPr>
      </w:pPr>
    </w:p>
    <w:p w14:paraId="04D1E34A" w14:textId="77777777" w:rsidR="006A357B" w:rsidRDefault="006A357B">
      <w:pPr>
        <w:rPr>
          <w:rFonts w:ascii="Calibri" w:hAnsi="Calibri"/>
        </w:rPr>
      </w:pPr>
    </w:p>
    <w:p w14:paraId="03094961" w14:textId="77777777" w:rsidR="006A357B" w:rsidRDefault="006A357B">
      <w:pPr>
        <w:rPr>
          <w:rFonts w:ascii="Calibri" w:hAnsi="Calibri"/>
        </w:rPr>
      </w:pPr>
    </w:p>
    <w:p w14:paraId="1650CA42" w14:textId="77777777" w:rsidR="00E655D3" w:rsidRDefault="00E655D3">
      <w:pPr>
        <w:rPr>
          <w:rFonts w:ascii="Calibri" w:hAnsi="Calibri"/>
        </w:rPr>
      </w:pPr>
    </w:p>
    <w:p w14:paraId="346C0C6A" w14:textId="77777777" w:rsidR="00E655D3" w:rsidRDefault="00E655D3">
      <w:pPr>
        <w:rPr>
          <w:rFonts w:ascii="Calibri" w:hAnsi="Calibri"/>
        </w:rPr>
      </w:pPr>
    </w:p>
    <w:p w14:paraId="3024FF19" w14:textId="0FB51DCC" w:rsidR="006A357B" w:rsidRDefault="006A357B">
      <w:pPr>
        <w:rPr>
          <w:rFonts w:ascii="Calibri" w:hAnsi="Calibri"/>
        </w:rPr>
      </w:pPr>
    </w:p>
    <w:p w14:paraId="3244E151" w14:textId="1784C1D6" w:rsidR="00A9311F" w:rsidRDefault="00A9311F">
      <w:pPr>
        <w:rPr>
          <w:rFonts w:ascii="Calibri" w:hAnsi="Calibri"/>
        </w:rPr>
      </w:pPr>
    </w:p>
    <w:p w14:paraId="5B0CE750" w14:textId="1912C739" w:rsidR="00A9311F" w:rsidRDefault="00A9311F">
      <w:pPr>
        <w:rPr>
          <w:rFonts w:ascii="Calibri" w:hAnsi="Calibri"/>
        </w:rPr>
      </w:pPr>
    </w:p>
    <w:p w14:paraId="0071A369" w14:textId="77777777" w:rsidR="00A9311F" w:rsidRDefault="00A9311F">
      <w:pPr>
        <w:rPr>
          <w:rFonts w:ascii="Calibri" w:hAnsi="Calibri"/>
        </w:rPr>
      </w:pPr>
    </w:p>
    <w:p w14:paraId="165B2B97" w14:textId="77777777" w:rsidR="00F207ED" w:rsidRPr="00834D75" w:rsidRDefault="00F207ED" w:rsidP="00834D75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834D75">
        <w:rPr>
          <w:rFonts w:ascii="Calibri" w:hAnsi="Calibri"/>
          <w:b/>
          <w:color w:val="17365D"/>
        </w:rPr>
        <w:t>The Prevalence of Limited English Literacy among Victorian Municipalities</w:t>
      </w:r>
    </w:p>
    <w:p w14:paraId="42A3FA99" w14:textId="4AB363D9" w:rsidR="00F207ED" w:rsidRDefault="00A9311F" w:rsidP="00F207E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5B18B282" wp14:editId="2B7C9C03">
            <wp:simplePos x="0" y="0"/>
            <wp:positionH relativeFrom="column">
              <wp:posOffset>4094480</wp:posOffset>
            </wp:positionH>
            <wp:positionV relativeFrom="paragraph">
              <wp:posOffset>906145</wp:posOffset>
            </wp:positionV>
            <wp:extent cx="2021840" cy="13239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2184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ED" w:rsidRPr="00FA4F4D">
        <w:rPr>
          <w:rFonts w:ascii="Calibri" w:hAnsi="Calibri"/>
        </w:rPr>
        <w:t xml:space="preserve">To generate sound estimates of the overall proportion of people </w:t>
      </w:r>
      <w:r w:rsidR="00F207ED">
        <w:rPr>
          <w:rFonts w:ascii="Calibri" w:hAnsi="Calibri"/>
        </w:rPr>
        <w:t xml:space="preserve">aged 15-74 </w:t>
      </w:r>
      <w:r w:rsidR="00F207ED" w:rsidRPr="00FA4F4D">
        <w:rPr>
          <w:rFonts w:ascii="Calibri" w:hAnsi="Calibri"/>
        </w:rPr>
        <w:t xml:space="preserve">with limited literacy in specific localities, the prevalence of </w:t>
      </w:r>
      <w:r w:rsidR="00F207ED">
        <w:rPr>
          <w:rFonts w:ascii="Calibri" w:hAnsi="Calibri"/>
        </w:rPr>
        <w:t>limited</w:t>
      </w:r>
      <w:r w:rsidR="00F207ED" w:rsidRPr="00FA4F4D">
        <w:rPr>
          <w:rFonts w:ascii="Calibri" w:hAnsi="Calibri"/>
        </w:rPr>
        <w:t xml:space="preserve"> literacy among various combinations of age, educational and birthplace were </w:t>
      </w:r>
      <w:r w:rsidR="00F207ED">
        <w:rPr>
          <w:rFonts w:ascii="Calibri" w:hAnsi="Calibri"/>
        </w:rPr>
        <w:t xml:space="preserve">determined from an earlier national survey of literacy – the </w:t>
      </w:r>
      <w:r w:rsidR="00F207ED" w:rsidRPr="00FA4F4D">
        <w:rPr>
          <w:rFonts w:ascii="Calibri" w:hAnsi="Calibri"/>
        </w:rPr>
        <w:t>2006 Adult Literacy and Life Skills Survey</w:t>
      </w:r>
      <w:r w:rsidR="00F207ED">
        <w:rPr>
          <w:rFonts w:ascii="Calibri" w:hAnsi="Calibri"/>
        </w:rPr>
        <w:t xml:space="preserve"> - then </w:t>
      </w:r>
      <w:r w:rsidR="00F207ED" w:rsidRPr="00FA4F4D">
        <w:rPr>
          <w:rFonts w:ascii="Calibri" w:hAnsi="Calibri"/>
        </w:rPr>
        <w:t>coupled with information about the population of these segments of the community, based on the findings of the 2006 Census. The result</w:t>
      </w:r>
      <w:r w:rsidR="00F207ED">
        <w:rPr>
          <w:rFonts w:ascii="Calibri" w:hAnsi="Calibri"/>
        </w:rPr>
        <w:t>s</w:t>
      </w:r>
      <w:r>
        <w:rPr>
          <w:rFonts w:ascii="Calibri" w:hAnsi="Calibri"/>
        </w:rPr>
        <w:t xml:space="preserve"> – while somewhat out-of-date -</w:t>
      </w:r>
      <w:r w:rsidR="00F207ED" w:rsidRPr="00FA4F4D">
        <w:rPr>
          <w:rFonts w:ascii="Calibri" w:hAnsi="Calibri"/>
        </w:rPr>
        <w:t xml:space="preserve"> </w:t>
      </w:r>
      <w:r w:rsidR="00F207ED">
        <w:rPr>
          <w:rFonts w:ascii="Calibri" w:hAnsi="Calibri"/>
        </w:rPr>
        <w:t>suggested</w:t>
      </w:r>
      <w:r w:rsidR="00F207ED" w:rsidRPr="00FA4F4D">
        <w:rPr>
          <w:rFonts w:ascii="Calibri" w:hAnsi="Calibri"/>
        </w:rPr>
        <w:t xml:space="preserve"> that approximately 26% of residents of Greater Dandenong aged 15 to 74 - or 21,000 people - have limited English literacy (Literacy Level One), compared with 16% of Victorian residents.</w:t>
      </w:r>
      <w:r w:rsidRPr="00A9311F">
        <w:rPr>
          <w:rFonts w:ascii="Calibri" w:hAnsi="Calibri"/>
          <w:noProof/>
          <w:lang w:eastAsia="en-AU"/>
        </w:rPr>
        <w:t xml:space="preserve"> </w:t>
      </w:r>
    </w:p>
    <w:p w14:paraId="4AAF86AE" w14:textId="6EB35396" w:rsidR="002A2E7D" w:rsidRPr="00915BDE" w:rsidRDefault="002A2E7D" w:rsidP="00915BDE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sectPr w:rsidR="002A2E7D" w:rsidRPr="00915BDE" w:rsidSect="00D002B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526CD"/>
    <w:rsid w:val="00053790"/>
    <w:rsid w:val="0007061F"/>
    <w:rsid w:val="00071BA2"/>
    <w:rsid w:val="00134B2D"/>
    <w:rsid w:val="002A2E7D"/>
    <w:rsid w:val="002E387D"/>
    <w:rsid w:val="002E624B"/>
    <w:rsid w:val="002F7D63"/>
    <w:rsid w:val="003562F6"/>
    <w:rsid w:val="003C2828"/>
    <w:rsid w:val="003C74A6"/>
    <w:rsid w:val="003D44AD"/>
    <w:rsid w:val="00425300"/>
    <w:rsid w:val="00430D4A"/>
    <w:rsid w:val="004E0E6D"/>
    <w:rsid w:val="00536ADC"/>
    <w:rsid w:val="00584EC5"/>
    <w:rsid w:val="005B3ACB"/>
    <w:rsid w:val="006A357B"/>
    <w:rsid w:val="006A7D8E"/>
    <w:rsid w:val="006F0D43"/>
    <w:rsid w:val="00834D75"/>
    <w:rsid w:val="008C4528"/>
    <w:rsid w:val="00915BDE"/>
    <w:rsid w:val="00951892"/>
    <w:rsid w:val="009B27BD"/>
    <w:rsid w:val="00A9311F"/>
    <w:rsid w:val="00AA6410"/>
    <w:rsid w:val="00AD1ECA"/>
    <w:rsid w:val="00C874CB"/>
    <w:rsid w:val="00CE65D7"/>
    <w:rsid w:val="00D002B4"/>
    <w:rsid w:val="00DD3F6F"/>
    <w:rsid w:val="00E245ED"/>
    <w:rsid w:val="00E655D3"/>
    <w:rsid w:val="00E72CA9"/>
    <w:rsid w:val="00EE6F45"/>
    <w:rsid w:val="00F207ED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38A7"/>
  <w15:docId w15:val="{F38CEDCD-0806-46DD-BED9-0F2CECE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F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emf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fontTable" Target="fontTable.xml" Id="rId11" /><Relationship Type="http://schemas.openxmlformats.org/officeDocument/2006/relationships/image" Target="media/image2.jpeg" Id="rId5" /><Relationship Type="http://schemas.openxmlformats.org/officeDocument/2006/relationships/image" Target="media/image7.jpeg" Id="rId10" /><Relationship Type="http://schemas.openxmlformats.org/officeDocument/2006/relationships/image" Target="media/image1.png" Id="rId4" /><Relationship Type="http://schemas.openxmlformats.org/officeDocument/2006/relationships/image" Target="media/image6.emf" Id="rId9" /><Relationship Type="http://schemas.openxmlformats.org/officeDocument/2006/relationships/customXml" Target="/customXML/item.xml" Id="R0d683e66840a45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A9517205</value>
    </field>
    <field name="Objective-Title">
      <value order="0">Rates of limited English literacy by age and gender</value>
    </field>
    <field name="Objective-Description">
      <value order="0"/>
    </field>
    <field name="Objective-CreationStamp">
      <value order="0">2023-02-09T21:07:24Z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2023-02-09T21:40:30Z</value>
    </field>
    <field name="Objective-ModificationStamp">
      <value order="0">2023-07-25T03:47:05Z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vA12130021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hbrown</dc:creator>
  <cp:lastModifiedBy>Hayden Brown</cp:lastModifiedBy>
  <cp:revision>2</cp:revision>
  <cp:lastPrinted>2015-02-08T22:05:00Z</cp:lastPrinted>
  <dcterms:created xsi:type="dcterms:W3CDTF">2023-02-09T07:20:00Z</dcterms:created>
  <dcterms:modified xsi:type="dcterms:W3CDTF">2023-02-09T07:20:00Z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A9517205</vt:lpwstr>
  </property>
  <property fmtid="{D5CDD505-2E9C-101B-9397-08002B2CF9AE}" pid="4" name="Objective-Title">
    <vt:lpwstr>Rates of limited English literacy by age and gender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2023-02-09T21:07:24Z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2023-02-09T21:40:30Z</vt:filetime>
  </property>
  <property fmtid="{D5CDD505-2E9C-101B-9397-08002B2CF9AE}" pid="10" name="Objective-ModificationStamp">
    <vt:filetime>2023-07-25T03:47:05Z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vA12130021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