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98A7B" w14:textId="77777777" w:rsidR="00F948B8" w:rsidRDefault="00F948B8" w:rsidP="00C719E2">
      <w:pPr>
        <w:spacing w:after="0" w:line="240" w:lineRule="auto"/>
        <w:jc w:val="both"/>
        <w:rPr>
          <w:i/>
          <w:iCs/>
          <w:u w:val="single"/>
        </w:rPr>
      </w:pPr>
    </w:p>
    <w:p w14:paraId="5FA7C8A2" w14:textId="74027A8D" w:rsidR="00F948B8" w:rsidRPr="008B4642" w:rsidRDefault="008B4642" w:rsidP="005D6B0D">
      <w:pPr>
        <w:spacing w:after="0" w:line="240" w:lineRule="auto"/>
        <w:jc w:val="center"/>
        <w:rPr>
          <w:b/>
          <w:bCs/>
          <w:i/>
          <w:iCs/>
          <w:sz w:val="24"/>
          <w:szCs w:val="24"/>
          <w:u w:val="single"/>
        </w:rPr>
      </w:pPr>
      <w:r w:rsidRPr="008B4642">
        <w:rPr>
          <w:b/>
          <w:bCs/>
          <w:i/>
          <w:iCs/>
          <w:color w:val="0F4761" w:themeColor="accent1" w:themeShade="BF"/>
          <w:sz w:val="24"/>
          <w:szCs w:val="24"/>
          <w:u w:val="single"/>
        </w:rPr>
        <w:t xml:space="preserve">Reconciliation Action Plan </w:t>
      </w:r>
      <w:r w:rsidR="07BE55A6" w:rsidRPr="00AD7995">
        <w:rPr>
          <w:b/>
          <w:bCs/>
          <w:i/>
          <w:iCs/>
          <w:color w:val="0F4761" w:themeColor="accent1" w:themeShade="BF"/>
          <w:sz w:val="24"/>
          <w:szCs w:val="24"/>
          <w:u w:val="single"/>
        </w:rPr>
        <w:t>(RAP)</w:t>
      </w:r>
      <w:r w:rsidRPr="00AD7995">
        <w:rPr>
          <w:b/>
          <w:bCs/>
          <w:i/>
          <w:iCs/>
          <w:color w:val="0F4761" w:themeColor="accent1" w:themeShade="BF"/>
          <w:sz w:val="24"/>
          <w:szCs w:val="24"/>
          <w:u w:val="single"/>
        </w:rPr>
        <w:t xml:space="preserve"> </w:t>
      </w:r>
      <w:r w:rsidR="00CC1424">
        <w:rPr>
          <w:b/>
          <w:bCs/>
          <w:i/>
          <w:iCs/>
          <w:color w:val="0F4761" w:themeColor="accent1" w:themeShade="BF"/>
          <w:sz w:val="24"/>
          <w:szCs w:val="24"/>
          <w:u w:val="single"/>
        </w:rPr>
        <w:t xml:space="preserve">Program </w:t>
      </w:r>
      <w:r w:rsidRPr="008B4642">
        <w:rPr>
          <w:b/>
          <w:bCs/>
          <w:i/>
          <w:iCs/>
          <w:color w:val="0F4761" w:themeColor="accent1" w:themeShade="BF"/>
          <w:sz w:val="24"/>
          <w:szCs w:val="24"/>
          <w:u w:val="single"/>
        </w:rPr>
        <w:t>Governance Structure</w:t>
      </w:r>
      <w:r w:rsidR="00361610">
        <w:rPr>
          <w:b/>
          <w:bCs/>
          <w:i/>
          <w:iCs/>
          <w:color w:val="0F4761" w:themeColor="accent1" w:themeShade="BF"/>
          <w:sz w:val="24"/>
          <w:szCs w:val="24"/>
          <w:u w:val="single"/>
        </w:rPr>
        <w:t xml:space="preserve"> </w:t>
      </w:r>
    </w:p>
    <w:p w14:paraId="46502326" w14:textId="77777777" w:rsidR="00F948B8" w:rsidRDefault="00F948B8" w:rsidP="00C719E2">
      <w:pPr>
        <w:spacing w:after="0" w:line="240" w:lineRule="auto"/>
        <w:jc w:val="both"/>
        <w:rPr>
          <w:i/>
          <w:iCs/>
          <w:u w:val="single"/>
        </w:rPr>
      </w:pPr>
    </w:p>
    <w:p w14:paraId="0A6C2635" w14:textId="304746D5" w:rsidR="008B4642" w:rsidRDefault="00F948B8" w:rsidP="00C719E2">
      <w:pPr>
        <w:spacing w:after="0" w:line="240" w:lineRule="auto"/>
        <w:jc w:val="both"/>
      </w:pPr>
      <w:r w:rsidRPr="000B2CB8">
        <w:rPr>
          <w:i/>
          <w:iCs/>
          <w:noProof/>
          <w:u w:val="single"/>
        </w:rPr>
        <w:drawing>
          <wp:anchor distT="0" distB="0" distL="114300" distR="114300" simplePos="0" relativeHeight="251658240" behindDoc="0" locked="0" layoutInCell="1" allowOverlap="1" wp14:anchorId="5D3F91F8" wp14:editId="0A687018">
            <wp:simplePos x="0" y="0"/>
            <wp:positionH relativeFrom="margin">
              <wp:align>left</wp:align>
            </wp:positionH>
            <wp:positionV relativeFrom="paragraph">
              <wp:posOffset>34925</wp:posOffset>
            </wp:positionV>
            <wp:extent cx="4859655" cy="4156710"/>
            <wp:effectExtent l="0" t="0" r="0" b="15240"/>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margin">
              <wp14:pctWidth>0</wp14:pctWidth>
            </wp14:sizeRelH>
            <wp14:sizeRelV relativeFrom="margin">
              <wp14:pctHeight>0</wp14:pctHeight>
            </wp14:sizeRelV>
          </wp:anchor>
        </w:drawing>
      </w:r>
    </w:p>
    <w:p w14:paraId="18A53A90" w14:textId="48329903" w:rsidR="008B4642" w:rsidRDefault="008B4642" w:rsidP="54967949">
      <w:pPr>
        <w:jc w:val="both"/>
      </w:pPr>
    </w:p>
    <w:p w14:paraId="2B1C9061" w14:textId="77777777" w:rsidR="008B4642" w:rsidRDefault="008B4642" w:rsidP="00C719E2">
      <w:pPr>
        <w:jc w:val="both"/>
      </w:pPr>
    </w:p>
    <w:p w14:paraId="774F4AD2" w14:textId="3FC52DE2" w:rsidR="008B4642" w:rsidRDefault="008B4642" w:rsidP="54967949">
      <w:pPr>
        <w:jc w:val="both"/>
      </w:pPr>
    </w:p>
    <w:p w14:paraId="3CB8D491" w14:textId="727A763F" w:rsidR="00C719E2" w:rsidRDefault="008B4642" w:rsidP="54967949">
      <w:pPr>
        <w:spacing w:after="0" w:line="240" w:lineRule="auto"/>
        <w:jc w:val="both"/>
        <w:rPr>
          <w:b/>
          <w:bCs/>
          <w:color w:val="0F4761" w:themeColor="accent1" w:themeShade="BF"/>
          <w:u w:val="single"/>
        </w:rPr>
      </w:pPr>
      <w:r w:rsidRPr="54967949">
        <w:rPr>
          <w:b/>
          <w:bCs/>
          <w:color w:val="0F4761" w:themeColor="accent1" w:themeShade="BF"/>
          <w:u w:val="single"/>
        </w:rPr>
        <w:t xml:space="preserve"> </w:t>
      </w:r>
      <w:r w:rsidR="2984231F" w:rsidRPr="00AD7995">
        <w:rPr>
          <w:b/>
          <w:bCs/>
          <w:color w:val="0F4761" w:themeColor="accent1" w:themeShade="BF"/>
          <w:u w:val="single"/>
        </w:rPr>
        <w:t>Reconciliation Action Plan</w:t>
      </w:r>
      <w:r w:rsidRPr="00AD7995">
        <w:rPr>
          <w:b/>
          <w:bCs/>
          <w:color w:val="0F4761" w:themeColor="accent1" w:themeShade="BF"/>
          <w:u w:val="single"/>
        </w:rPr>
        <w:t xml:space="preserve"> </w:t>
      </w:r>
      <w:r w:rsidRPr="54967949">
        <w:rPr>
          <w:b/>
          <w:bCs/>
          <w:color w:val="0F4761" w:themeColor="accent1" w:themeShade="BF"/>
          <w:u w:val="single"/>
        </w:rPr>
        <w:t>Internal Steering Committee</w:t>
      </w:r>
    </w:p>
    <w:p w14:paraId="40B449F1" w14:textId="3496E7D2" w:rsidR="008B4642" w:rsidRDefault="008B4642" w:rsidP="00C719E2">
      <w:pPr>
        <w:spacing w:after="0" w:line="240" w:lineRule="auto"/>
        <w:jc w:val="both"/>
      </w:pPr>
      <w:r>
        <w:t xml:space="preserve">The RAP Internal Steering </w:t>
      </w:r>
      <w:r w:rsidR="004051D4">
        <w:t>Committee</w:t>
      </w:r>
      <w:r w:rsidR="19D44995">
        <w:t xml:space="preserve"> </w:t>
      </w:r>
      <w:r>
        <w:t xml:space="preserve">is an internal mechanism </w:t>
      </w:r>
      <w:r w:rsidR="7B0E3044">
        <w:t>for</w:t>
      </w:r>
      <w:r>
        <w:t xml:space="preserve"> </w:t>
      </w:r>
      <w:r w:rsidR="3E84FD24">
        <w:t>Council executive and</w:t>
      </w:r>
      <w:r>
        <w:t xml:space="preserve"> senior management to support, endorse and have </w:t>
      </w:r>
      <w:r w:rsidR="00361610">
        <w:t>oversight</w:t>
      </w:r>
      <w:r>
        <w:t xml:space="preserve"> into the redevelopment and ongoing implementation </w:t>
      </w:r>
      <w:r w:rsidR="74027BDC">
        <w:t xml:space="preserve">of the RAP </w:t>
      </w:r>
      <w:r>
        <w:t xml:space="preserve">and resourcing </w:t>
      </w:r>
      <w:r w:rsidR="00FC289D">
        <w:t>of deliverables</w:t>
      </w:r>
      <w:r>
        <w:t xml:space="preserve">. It is the group who </w:t>
      </w:r>
      <w:r w:rsidR="00C719E2">
        <w:t>has the greatest influence within the organisation.</w:t>
      </w:r>
    </w:p>
    <w:p w14:paraId="527FB749" w14:textId="1BE72544" w:rsidR="00AD7995" w:rsidRDefault="00AD7995" w:rsidP="00AD7995">
      <w:pPr>
        <w:spacing w:after="0" w:line="240" w:lineRule="auto"/>
        <w:jc w:val="both"/>
      </w:pPr>
    </w:p>
    <w:p w14:paraId="1B6AD97D" w14:textId="1CFD4291" w:rsidR="31100F7C" w:rsidRDefault="31100F7C" w:rsidP="00AD7995">
      <w:pPr>
        <w:spacing w:after="0" w:line="240" w:lineRule="auto"/>
        <w:jc w:val="both"/>
        <w:rPr>
          <w:b/>
          <w:bCs/>
          <w:color w:val="0F4761" w:themeColor="accent1" w:themeShade="BF"/>
          <w:u w:val="single"/>
        </w:rPr>
      </w:pPr>
      <w:r w:rsidRPr="00AD7995">
        <w:rPr>
          <w:b/>
          <w:bCs/>
          <w:color w:val="0F4761" w:themeColor="accent1" w:themeShade="BF"/>
          <w:u w:val="single"/>
        </w:rPr>
        <w:t>Reconciliation Action Plan Internal Working Group</w:t>
      </w:r>
    </w:p>
    <w:p w14:paraId="643548ED" w14:textId="2096CB4E" w:rsidR="31100F7C" w:rsidRDefault="31100F7C" w:rsidP="00AD7995">
      <w:pPr>
        <w:spacing w:after="0" w:line="240" w:lineRule="auto"/>
        <w:jc w:val="both"/>
      </w:pPr>
      <w:r>
        <w:t>This is an operational group of Council officers from internal business units responsible for the delivery of the redeveloped Innovate RAP Plan. Working Group members will continue to drive and meaningfully engage and embed Reconciliation within service delivery and internally within their teams. This group actively engages with community, in continuing to hear and identify their needs and wishes and provides ongoing advocacy to the Internal Steering Committee, in relation to the tracking and measuring of RAP deliverables and outcome measures.</w:t>
      </w:r>
    </w:p>
    <w:p w14:paraId="0049A721" w14:textId="3B379586" w:rsidR="00AD7995" w:rsidRDefault="00AD7995" w:rsidP="00AD7995">
      <w:pPr>
        <w:spacing w:after="0" w:line="240" w:lineRule="auto"/>
        <w:jc w:val="both"/>
      </w:pPr>
    </w:p>
    <w:p w14:paraId="312F5AE7" w14:textId="77777777" w:rsidR="00C719E2" w:rsidRDefault="00C719E2" w:rsidP="00C719E2">
      <w:pPr>
        <w:spacing w:after="0" w:line="240" w:lineRule="auto"/>
        <w:jc w:val="both"/>
      </w:pPr>
    </w:p>
    <w:p w14:paraId="3E84223D" w14:textId="5E87E874" w:rsidR="00C719E2" w:rsidRPr="00C719E2" w:rsidRDefault="00C719E2" w:rsidP="00C719E2">
      <w:pPr>
        <w:spacing w:after="0" w:line="240" w:lineRule="auto"/>
        <w:jc w:val="both"/>
        <w:rPr>
          <w:b/>
          <w:bCs/>
          <w:color w:val="0F4761" w:themeColor="accent1" w:themeShade="BF"/>
          <w:u w:val="single"/>
        </w:rPr>
      </w:pPr>
      <w:r w:rsidRPr="00C719E2">
        <w:rPr>
          <w:b/>
          <w:bCs/>
          <w:color w:val="0F4761" w:themeColor="accent1" w:themeShade="BF"/>
          <w:u w:val="single"/>
        </w:rPr>
        <w:t>Aboriginal and Torres Strait Islander Reconciliation Action Plan reference group</w:t>
      </w:r>
      <w:r w:rsidR="1C88D0BC" w:rsidRPr="00AD7995">
        <w:rPr>
          <w:b/>
          <w:bCs/>
          <w:color w:val="0F4761" w:themeColor="accent1" w:themeShade="BF"/>
          <w:u w:val="single"/>
        </w:rPr>
        <w:t xml:space="preserve"> (External)</w:t>
      </w:r>
    </w:p>
    <w:p w14:paraId="3060F930" w14:textId="18EB1D59" w:rsidR="00C719E2" w:rsidRDefault="00C719E2" w:rsidP="00C719E2">
      <w:pPr>
        <w:spacing w:after="0" w:line="240" w:lineRule="auto"/>
        <w:jc w:val="both"/>
      </w:pPr>
      <w:r>
        <w:t>This is an external group of members from the wider local Aboriginal and Torres Strait Islander community</w:t>
      </w:r>
      <w:r w:rsidR="58F0EA90">
        <w:t>,</w:t>
      </w:r>
      <w:r>
        <w:t xml:space="preserve"> comprising of Elders, youth </w:t>
      </w:r>
      <w:r w:rsidR="00361610">
        <w:t>and</w:t>
      </w:r>
      <w:r>
        <w:t xml:space="preserve"> representing local stakeholders. This group </w:t>
      </w:r>
      <w:r w:rsidR="6F5F51BE">
        <w:t xml:space="preserve">will </w:t>
      </w:r>
      <w:r>
        <w:t xml:space="preserve">guide </w:t>
      </w:r>
      <w:r w:rsidR="028D43C5">
        <w:t>C</w:t>
      </w:r>
      <w:r>
        <w:t xml:space="preserve">ouncil on </w:t>
      </w:r>
      <w:r w:rsidR="069BBDE0">
        <w:t>local</w:t>
      </w:r>
      <w:r>
        <w:t xml:space="preserve"> priorities </w:t>
      </w:r>
      <w:r w:rsidR="00FC289D">
        <w:t>and matters</w:t>
      </w:r>
      <w:r>
        <w:t xml:space="preserve"> impacting Aboriginal and Torres Strait Islander community. </w:t>
      </w:r>
    </w:p>
    <w:p w14:paraId="4170A9B6" w14:textId="77777777" w:rsidR="00C719E2" w:rsidRDefault="00C719E2" w:rsidP="00C719E2">
      <w:pPr>
        <w:spacing w:after="0" w:line="240" w:lineRule="auto"/>
        <w:jc w:val="both"/>
      </w:pPr>
    </w:p>
    <w:p w14:paraId="4D56E752" w14:textId="1816CB17" w:rsidR="00C719E2" w:rsidRDefault="00C719E2" w:rsidP="00C719E2">
      <w:pPr>
        <w:spacing w:after="0" w:line="240" w:lineRule="auto"/>
        <w:jc w:val="both"/>
      </w:pPr>
      <w:r>
        <w:t xml:space="preserve">It </w:t>
      </w:r>
      <w:r w:rsidR="2E2E772B">
        <w:t>will</w:t>
      </w:r>
      <w:r>
        <w:t xml:space="preserve"> support and ensure self-determination and act as a voice to community needs, wishes and acts as a connection for </w:t>
      </w:r>
      <w:r w:rsidR="2579C2EF">
        <w:t>C</w:t>
      </w:r>
      <w:r>
        <w:t xml:space="preserve">ouncil to </w:t>
      </w:r>
      <w:r w:rsidR="1048C64C">
        <w:t>the Aboriginal and Torres Strait Islander</w:t>
      </w:r>
      <w:r>
        <w:t xml:space="preserve"> community. </w:t>
      </w:r>
      <w:r w:rsidR="5560864C">
        <w:t xml:space="preserve">The </w:t>
      </w:r>
      <w:r w:rsidR="5560864C">
        <w:lastRenderedPageBreak/>
        <w:t>Group will provide</w:t>
      </w:r>
      <w:r>
        <w:t xml:space="preserve"> direct feedback to the Internal Steering Group, in ensuring self-determined and empowered decision making. </w:t>
      </w:r>
    </w:p>
    <w:p w14:paraId="743F1CA8" w14:textId="77777777" w:rsidR="00C719E2" w:rsidRDefault="00C719E2" w:rsidP="00C719E2">
      <w:pPr>
        <w:spacing w:after="0" w:line="240" w:lineRule="auto"/>
        <w:jc w:val="both"/>
      </w:pPr>
    </w:p>
    <w:p w14:paraId="47FECDAC" w14:textId="710ECEAF" w:rsidR="00FC289D" w:rsidRDefault="00C719E2" w:rsidP="00C719E2">
      <w:pPr>
        <w:spacing w:after="0" w:line="240" w:lineRule="auto"/>
        <w:jc w:val="both"/>
        <w:rPr>
          <w:b/>
          <w:bCs/>
          <w:color w:val="0F4761" w:themeColor="accent1" w:themeShade="BF"/>
          <w:u w:val="single"/>
        </w:rPr>
      </w:pPr>
      <w:r w:rsidRPr="00C719E2">
        <w:rPr>
          <w:b/>
          <w:bCs/>
          <w:color w:val="0F4761" w:themeColor="accent1" w:themeShade="BF"/>
          <w:u w:val="single"/>
        </w:rPr>
        <w:t>Bunurong Land Council</w:t>
      </w:r>
      <w:r w:rsidR="00A71EE0" w:rsidRPr="00A71EE0">
        <w:rPr>
          <w:b/>
          <w:bCs/>
          <w:color w:val="0F4761" w:themeColor="accent1" w:themeShade="BF"/>
          <w:u w:val="single"/>
        </w:rPr>
        <w:t xml:space="preserve"> </w:t>
      </w:r>
      <w:r w:rsidR="00A71EE0" w:rsidRPr="00AD7995">
        <w:rPr>
          <w:b/>
          <w:bCs/>
          <w:color w:val="0F4761" w:themeColor="accent1" w:themeShade="BF"/>
          <w:u w:val="single"/>
        </w:rPr>
        <w:t>representatives of the Bunurong people</w:t>
      </w:r>
    </w:p>
    <w:p w14:paraId="741B0244" w14:textId="2C9F392F" w:rsidR="00C719E2" w:rsidRDefault="00C719E2" w:rsidP="00C719E2">
      <w:pPr>
        <w:spacing w:after="0" w:line="240" w:lineRule="auto"/>
        <w:jc w:val="both"/>
      </w:pPr>
      <w:r w:rsidRPr="00C719E2">
        <w:t xml:space="preserve">As Traditional Custodians of the lands and waters on which City of Greater Dandenong sits, promotes and partners with </w:t>
      </w:r>
      <w:r w:rsidR="684E5F57">
        <w:t>C</w:t>
      </w:r>
      <w:r>
        <w:t>ouncil</w:t>
      </w:r>
      <w:r w:rsidRPr="00C719E2">
        <w:t xml:space="preserve"> in ensuring Reconciliation is embedded within </w:t>
      </w:r>
      <w:r w:rsidR="5DFE45E1">
        <w:t>C</w:t>
      </w:r>
      <w:r>
        <w:t>ouncil</w:t>
      </w:r>
      <w:r w:rsidRPr="00C719E2">
        <w:t xml:space="preserve"> business and structures</w:t>
      </w:r>
      <w:r w:rsidR="6792A3E6">
        <w:t>. It is important that</w:t>
      </w:r>
      <w:r w:rsidRPr="00C719E2">
        <w:t xml:space="preserve"> </w:t>
      </w:r>
      <w:r w:rsidR="4032CB42">
        <w:t>C</w:t>
      </w:r>
      <w:r>
        <w:t>ouncil</w:t>
      </w:r>
      <w:r w:rsidRPr="00C719E2">
        <w:t xml:space="preserve"> </w:t>
      </w:r>
      <w:r w:rsidR="54EE33A5">
        <w:t>engages the</w:t>
      </w:r>
      <w:r w:rsidRPr="00C719E2">
        <w:t xml:space="preserve"> Traditional Custodians in relation to all </w:t>
      </w:r>
      <w:r w:rsidR="2D0EFC86">
        <w:t>C</w:t>
      </w:r>
      <w:r>
        <w:t>ouncil</w:t>
      </w:r>
      <w:r w:rsidRPr="00C719E2">
        <w:t xml:space="preserve"> matters involving, country, language and culture and sharing a voice within this, expressing their ideas, needs and wishes.</w:t>
      </w:r>
    </w:p>
    <w:p w14:paraId="37B307DE" w14:textId="77777777" w:rsidR="00C719E2" w:rsidRDefault="00C719E2" w:rsidP="00C719E2">
      <w:pPr>
        <w:spacing w:after="0" w:line="240" w:lineRule="auto"/>
        <w:jc w:val="both"/>
      </w:pPr>
    </w:p>
    <w:p w14:paraId="79BFE809" w14:textId="77777777" w:rsidR="00361610" w:rsidRDefault="00361610" w:rsidP="00C719E2">
      <w:pPr>
        <w:spacing w:after="0" w:line="240" w:lineRule="auto"/>
        <w:jc w:val="both"/>
      </w:pPr>
    </w:p>
    <w:p w14:paraId="6C4FE9D8" w14:textId="2B71AEAF" w:rsidR="00361610" w:rsidRPr="00361610" w:rsidRDefault="00361610" w:rsidP="00C719E2">
      <w:pPr>
        <w:spacing w:after="0" w:line="240" w:lineRule="auto"/>
        <w:jc w:val="both"/>
        <w:rPr>
          <w:b/>
          <w:bCs/>
          <w:color w:val="0F4761" w:themeColor="accent1" w:themeShade="BF"/>
          <w:u w:val="single"/>
        </w:rPr>
      </w:pPr>
      <w:r w:rsidRPr="00361610">
        <w:rPr>
          <w:b/>
          <w:bCs/>
          <w:color w:val="0F4761" w:themeColor="accent1" w:themeShade="BF"/>
          <w:u w:val="single"/>
        </w:rPr>
        <w:t>All community</w:t>
      </w:r>
    </w:p>
    <w:p w14:paraId="456FAB30" w14:textId="7A4DFA4C" w:rsidR="00361610" w:rsidRPr="00361610" w:rsidRDefault="00361610" w:rsidP="00C719E2">
      <w:pPr>
        <w:spacing w:after="0" w:line="240" w:lineRule="auto"/>
        <w:jc w:val="both"/>
      </w:pPr>
      <w:r>
        <w:t>All community members within the City of Greater Dandenong, share a wider vision of council Reconciliation commitments, in relation to Reconciliation. They engage and reflect on their roles and responsibility within their own day to day lives and further as wide as their influence will reach. They support truth telling for our future generations, in striving to have a reconciled country for our children.</w:t>
      </w:r>
    </w:p>
    <w:sectPr w:rsidR="00361610" w:rsidRPr="003616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8B8"/>
    <w:rsid w:val="002A40E2"/>
    <w:rsid w:val="00361610"/>
    <w:rsid w:val="003C2848"/>
    <w:rsid w:val="004051D4"/>
    <w:rsid w:val="005D6B0D"/>
    <w:rsid w:val="006A6590"/>
    <w:rsid w:val="00832EFA"/>
    <w:rsid w:val="00852D3A"/>
    <w:rsid w:val="008B4642"/>
    <w:rsid w:val="00906154"/>
    <w:rsid w:val="00A554E1"/>
    <w:rsid w:val="00A71EE0"/>
    <w:rsid w:val="00AD7995"/>
    <w:rsid w:val="00C719E2"/>
    <w:rsid w:val="00CC1424"/>
    <w:rsid w:val="00D10F7E"/>
    <w:rsid w:val="00E1303B"/>
    <w:rsid w:val="00F948B8"/>
    <w:rsid w:val="00FC289D"/>
    <w:rsid w:val="028D43C5"/>
    <w:rsid w:val="0347E12F"/>
    <w:rsid w:val="069BBDE0"/>
    <w:rsid w:val="07BE55A6"/>
    <w:rsid w:val="0996A4F5"/>
    <w:rsid w:val="0D66BF0E"/>
    <w:rsid w:val="0D860E8F"/>
    <w:rsid w:val="1048C64C"/>
    <w:rsid w:val="12F7BB33"/>
    <w:rsid w:val="13E5C9AD"/>
    <w:rsid w:val="14090DCE"/>
    <w:rsid w:val="14880685"/>
    <w:rsid w:val="15664B5C"/>
    <w:rsid w:val="19D44995"/>
    <w:rsid w:val="1C864774"/>
    <w:rsid w:val="1C88D0BC"/>
    <w:rsid w:val="1D18A8B9"/>
    <w:rsid w:val="2579C2EF"/>
    <w:rsid w:val="2984231F"/>
    <w:rsid w:val="2CCF6D2F"/>
    <w:rsid w:val="2D0EFC86"/>
    <w:rsid w:val="2E2E772B"/>
    <w:rsid w:val="31100F7C"/>
    <w:rsid w:val="3E84FD24"/>
    <w:rsid w:val="3EC566E0"/>
    <w:rsid w:val="4032CB42"/>
    <w:rsid w:val="54967949"/>
    <w:rsid w:val="54EE33A5"/>
    <w:rsid w:val="5560864C"/>
    <w:rsid w:val="55B7E7A7"/>
    <w:rsid w:val="58F0EA90"/>
    <w:rsid w:val="5DFE45E1"/>
    <w:rsid w:val="6149198B"/>
    <w:rsid w:val="66C5446F"/>
    <w:rsid w:val="6792A3E6"/>
    <w:rsid w:val="684E5F57"/>
    <w:rsid w:val="6E0CEBAE"/>
    <w:rsid w:val="6F5F51BE"/>
    <w:rsid w:val="6FB981CD"/>
    <w:rsid w:val="73F3829D"/>
    <w:rsid w:val="74027BDC"/>
    <w:rsid w:val="7B0E3044"/>
    <w:rsid w:val="7FDB5F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7A21"/>
  <w15:chartTrackingRefBased/>
  <w15:docId w15:val="{41E4E7BE-BF24-4137-BE4E-71B0F8E5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8B8"/>
    <w:rPr>
      <w:kern w:val="0"/>
      <w14:ligatures w14:val="none"/>
    </w:rPr>
  </w:style>
  <w:style w:type="paragraph" w:styleId="Heading1">
    <w:name w:val="heading 1"/>
    <w:basedOn w:val="Normal"/>
    <w:next w:val="Normal"/>
    <w:link w:val="Heading1Char"/>
    <w:uiPriority w:val="9"/>
    <w:qFormat/>
    <w:rsid w:val="00F94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8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8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8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8B8"/>
    <w:rPr>
      <w:rFonts w:eastAsiaTheme="majorEastAsia" w:cstheme="majorBidi"/>
      <w:color w:val="272727" w:themeColor="text1" w:themeTint="D8"/>
    </w:rPr>
  </w:style>
  <w:style w:type="paragraph" w:styleId="Title">
    <w:name w:val="Title"/>
    <w:basedOn w:val="Normal"/>
    <w:next w:val="Normal"/>
    <w:link w:val="TitleChar"/>
    <w:uiPriority w:val="10"/>
    <w:qFormat/>
    <w:rsid w:val="00F94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8B8"/>
    <w:pPr>
      <w:spacing w:before="160"/>
      <w:jc w:val="center"/>
    </w:pPr>
    <w:rPr>
      <w:i/>
      <w:iCs/>
      <w:color w:val="404040" w:themeColor="text1" w:themeTint="BF"/>
    </w:rPr>
  </w:style>
  <w:style w:type="character" w:customStyle="1" w:styleId="QuoteChar">
    <w:name w:val="Quote Char"/>
    <w:basedOn w:val="DefaultParagraphFont"/>
    <w:link w:val="Quote"/>
    <w:uiPriority w:val="29"/>
    <w:rsid w:val="00F948B8"/>
    <w:rPr>
      <w:i/>
      <w:iCs/>
      <w:color w:val="404040" w:themeColor="text1" w:themeTint="BF"/>
    </w:rPr>
  </w:style>
  <w:style w:type="paragraph" w:styleId="ListParagraph">
    <w:name w:val="List Paragraph"/>
    <w:basedOn w:val="Normal"/>
    <w:uiPriority w:val="34"/>
    <w:qFormat/>
    <w:rsid w:val="00F948B8"/>
    <w:pPr>
      <w:ind w:left="720"/>
      <w:contextualSpacing/>
    </w:pPr>
  </w:style>
  <w:style w:type="character" w:styleId="IntenseEmphasis">
    <w:name w:val="Intense Emphasis"/>
    <w:basedOn w:val="DefaultParagraphFont"/>
    <w:uiPriority w:val="21"/>
    <w:qFormat/>
    <w:rsid w:val="00F948B8"/>
    <w:rPr>
      <w:i/>
      <w:iCs/>
      <w:color w:val="0F4761" w:themeColor="accent1" w:themeShade="BF"/>
    </w:rPr>
  </w:style>
  <w:style w:type="paragraph" w:styleId="IntenseQuote">
    <w:name w:val="Intense Quote"/>
    <w:basedOn w:val="Normal"/>
    <w:next w:val="Normal"/>
    <w:link w:val="IntenseQuoteChar"/>
    <w:uiPriority w:val="30"/>
    <w:qFormat/>
    <w:rsid w:val="00F94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8B8"/>
    <w:rPr>
      <w:i/>
      <w:iCs/>
      <w:color w:val="0F4761" w:themeColor="accent1" w:themeShade="BF"/>
    </w:rPr>
  </w:style>
  <w:style w:type="character" w:styleId="IntenseReference">
    <w:name w:val="Intense Reference"/>
    <w:basedOn w:val="DefaultParagraphFont"/>
    <w:uiPriority w:val="32"/>
    <w:qFormat/>
    <w:rsid w:val="00F948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diagramColors" Target="diagrams/colors1.xml" Id="rId8" /><Relationship Type="http://schemas.openxmlformats.org/officeDocument/2006/relationships/settings" Target="settings.xml" Id="rId3" /><Relationship Type="http://schemas.openxmlformats.org/officeDocument/2006/relationships/diagramQuickStyle" Target="diagrams/quickStyle1.xml" Id="rId7" /><Relationship Type="http://schemas.openxmlformats.org/officeDocument/2006/relationships/styles" Target="styles.xml" Id="rId2" /><Relationship Type="http://schemas.openxmlformats.org/officeDocument/2006/relationships/diagramLayout" Target="diagrams/layout1.xml" Id="rId6" /><Relationship Type="http://schemas.openxmlformats.org/officeDocument/2006/relationships/theme" Target="theme/theme1.xml" Id="rId11" /><Relationship Type="http://schemas.openxmlformats.org/officeDocument/2006/relationships/diagramData" Target="diagrams/data1.xml" Id="rId5" /><Relationship Type="http://schemas.openxmlformats.org/officeDocument/2006/relationships/fontTable" Target="fontTable.xml" Id="rId10" /><Relationship Type="http://schemas.openxmlformats.org/officeDocument/2006/relationships/webSettings" Target="webSettings.xml" Id="rId4" /><Relationship Type="http://schemas.microsoft.com/office/2007/relationships/diagramDrawing" Target="diagrams/drawing1.xml" Id="rId9" /><Relationship Type="http://schemas.openxmlformats.org/officeDocument/2006/relationships/customXml" Target="/customXML/item2.xml" Id="R166b5f04337642e4"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324024-4810-4C0F-81F5-C4929EA71662}"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AU"/>
        </a:p>
      </dgm:t>
    </dgm:pt>
    <dgm:pt modelId="{F2D186DF-8F18-4E7E-A1FC-616703F7C9BF}">
      <dgm:prSet phldrT="[Text]" custT="1"/>
      <dgm:spPr>
        <a:solidFill>
          <a:schemeClr val="accent1">
            <a:lumMod val="75000"/>
          </a:schemeClr>
        </a:solidFill>
        <a:ln>
          <a:solidFill>
            <a:srgbClr val="00B050"/>
          </a:solidFill>
        </a:ln>
      </dgm:spPr>
      <dgm:t>
        <a:bodyPr/>
        <a:lstStyle/>
        <a:p>
          <a:r>
            <a:rPr lang="en-AU" sz="1100" b="1"/>
            <a:t>RAP Internal Steering Committee</a:t>
          </a:r>
        </a:p>
      </dgm:t>
    </dgm:pt>
    <dgm:pt modelId="{BBF2C93A-52A9-4802-9A1B-BE556E0A9503}" type="parTrans" cxnId="{14281D84-ECDB-47A9-BEDE-C5354274E88B}">
      <dgm:prSet/>
      <dgm:spPr/>
      <dgm:t>
        <a:bodyPr/>
        <a:lstStyle/>
        <a:p>
          <a:endParaRPr lang="en-AU"/>
        </a:p>
      </dgm:t>
    </dgm:pt>
    <dgm:pt modelId="{EB018B83-37DD-416E-96EA-37D4187ABD0C}" type="sibTrans" cxnId="{14281D84-ECDB-47A9-BEDE-C5354274E88B}">
      <dgm:prSet/>
      <dgm:spPr/>
      <dgm:t>
        <a:bodyPr/>
        <a:lstStyle/>
        <a:p>
          <a:endParaRPr lang="en-AU"/>
        </a:p>
      </dgm:t>
    </dgm:pt>
    <dgm:pt modelId="{7024EB98-480E-4C91-B1A4-F2C33EDCA793}" type="asst">
      <dgm:prSet phldrT="[Text]" custT="1"/>
      <dgm:spPr>
        <a:solidFill>
          <a:schemeClr val="accent1">
            <a:lumMod val="75000"/>
          </a:schemeClr>
        </a:solidFill>
        <a:ln>
          <a:solidFill>
            <a:srgbClr val="00B050"/>
          </a:solidFill>
        </a:ln>
      </dgm:spPr>
      <dgm:t>
        <a:bodyPr/>
        <a:lstStyle/>
        <a:p>
          <a:r>
            <a:rPr lang="en-AU" sz="1100" b="1"/>
            <a:t>Aboriginal and Torres Strait Islander RAP reference Group</a:t>
          </a:r>
        </a:p>
      </dgm:t>
    </dgm:pt>
    <dgm:pt modelId="{13CD8FC1-29DD-4A7E-9F75-158F4E36AF3E}" type="parTrans" cxnId="{93A970F8-EAED-448C-AF63-3A7A81DF157B}">
      <dgm:prSet/>
      <dgm:spPr>
        <a:ln>
          <a:solidFill>
            <a:srgbClr val="00B050"/>
          </a:solidFill>
        </a:ln>
      </dgm:spPr>
      <dgm:t>
        <a:bodyPr/>
        <a:lstStyle/>
        <a:p>
          <a:endParaRPr lang="en-AU"/>
        </a:p>
      </dgm:t>
    </dgm:pt>
    <dgm:pt modelId="{C18F3A57-1080-4E6E-87DC-760B25A4C07F}" type="sibTrans" cxnId="{93A970F8-EAED-448C-AF63-3A7A81DF157B}">
      <dgm:prSet/>
      <dgm:spPr/>
      <dgm:t>
        <a:bodyPr/>
        <a:lstStyle/>
        <a:p>
          <a:endParaRPr lang="en-AU"/>
        </a:p>
      </dgm:t>
    </dgm:pt>
    <dgm:pt modelId="{99F4AC79-B589-4116-AF12-A975E0912494}">
      <dgm:prSet phldrT="[Text]" custT="1"/>
      <dgm:spPr>
        <a:solidFill>
          <a:schemeClr val="accent1">
            <a:lumMod val="75000"/>
          </a:schemeClr>
        </a:solidFill>
        <a:ln>
          <a:solidFill>
            <a:srgbClr val="00B050"/>
          </a:solidFill>
        </a:ln>
      </dgm:spPr>
      <dgm:t>
        <a:bodyPr/>
        <a:lstStyle/>
        <a:p>
          <a:r>
            <a:rPr lang="en-AU" sz="1100" b="1"/>
            <a:t>Traditional Custodians Bunurong Land Council</a:t>
          </a:r>
        </a:p>
      </dgm:t>
    </dgm:pt>
    <dgm:pt modelId="{B754A22E-05C0-4DCA-9CAD-2BD4AE2D1249}" type="parTrans" cxnId="{2228CD3D-77AC-4B62-8EDB-AF8536AFB3BB}">
      <dgm:prSet/>
      <dgm:spPr>
        <a:ln>
          <a:solidFill>
            <a:srgbClr val="00B050"/>
          </a:solidFill>
        </a:ln>
      </dgm:spPr>
      <dgm:t>
        <a:bodyPr/>
        <a:lstStyle/>
        <a:p>
          <a:endParaRPr lang="en-AU"/>
        </a:p>
      </dgm:t>
    </dgm:pt>
    <dgm:pt modelId="{B35637F0-7EB0-4708-B6C0-6409D030332A}" type="sibTrans" cxnId="{2228CD3D-77AC-4B62-8EDB-AF8536AFB3BB}">
      <dgm:prSet/>
      <dgm:spPr/>
      <dgm:t>
        <a:bodyPr/>
        <a:lstStyle/>
        <a:p>
          <a:endParaRPr lang="en-AU"/>
        </a:p>
      </dgm:t>
    </dgm:pt>
    <dgm:pt modelId="{0B8C8336-7139-4086-959E-1AA29A11712C}">
      <dgm:prSet phldrT="[Text]" custT="1"/>
      <dgm:spPr>
        <a:solidFill>
          <a:schemeClr val="accent1">
            <a:lumMod val="75000"/>
          </a:schemeClr>
        </a:solidFill>
        <a:ln>
          <a:solidFill>
            <a:srgbClr val="00B050"/>
          </a:solidFill>
        </a:ln>
      </dgm:spPr>
      <dgm:t>
        <a:bodyPr/>
        <a:lstStyle/>
        <a:p>
          <a:r>
            <a:rPr lang="en-AU" sz="1100" b="1"/>
            <a:t>Reconciliation</a:t>
          </a:r>
          <a:r>
            <a:rPr lang="en-AU" sz="1100" b="1" baseline="0"/>
            <a:t> Action Plan Working Group</a:t>
          </a:r>
          <a:endParaRPr lang="en-AU" sz="1100" b="1"/>
        </a:p>
      </dgm:t>
    </dgm:pt>
    <dgm:pt modelId="{BF6D93DE-89B5-4AE8-8C68-948E35E12137}" type="parTrans" cxnId="{71534786-FEDD-4728-A56D-08C284EDBDBE}">
      <dgm:prSet/>
      <dgm:spPr>
        <a:solidFill>
          <a:srgbClr val="00B050"/>
        </a:solidFill>
        <a:ln>
          <a:solidFill>
            <a:srgbClr val="00B050"/>
          </a:solidFill>
        </a:ln>
      </dgm:spPr>
      <dgm:t>
        <a:bodyPr/>
        <a:lstStyle/>
        <a:p>
          <a:endParaRPr lang="en-AU"/>
        </a:p>
      </dgm:t>
    </dgm:pt>
    <dgm:pt modelId="{271A74DD-6F54-4EFA-9115-488FDC3A9AEC}" type="sibTrans" cxnId="{71534786-FEDD-4728-A56D-08C284EDBDBE}">
      <dgm:prSet/>
      <dgm:spPr/>
      <dgm:t>
        <a:bodyPr/>
        <a:lstStyle/>
        <a:p>
          <a:endParaRPr lang="en-AU"/>
        </a:p>
      </dgm:t>
    </dgm:pt>
    <dgm:pt modelId="{F9140F6A-83C2-4126-A0B4-002944CD540F}" type="pres">
      <dgm:prSet presAssocID="{12324024-4810-4C0F-81F5-C4929EA71662}" presName="Name0" presStyleCnt="0">
        <dgm:presLayoutVars>
          <dgm:chPref val="1"/>
          <dgm:dir/>
          <dgm:animOne val="branch"/>
          <dgm:animLvl val="lvl"/>
          <dgm:resizeHandles val="exact"/>
        </dgm:presLayoutVars>
      </dgm:prSet>
      <dgm:spPr/>
    </dgm:pt>
    <dgm:pt modelId="{7A0AC548-93C8-41A8-90AF-639DED1FB457}" type="pres">
      <dgm:prSet presAssocID="{F2D186DF-8F18-4E7E-A1FC-616703F7C9BF}" presName="root1" presStyleCnt="0"/>
      <dgm:spPr/>
    </dgm:pt>
    <dgm:pt modelId="{5D02F69D-0368-4B32-AA55-6E6AA684D883}" type="pres">
      <dgm:prSet presAssocID="{F2D186DF-8F18-4E7E-A1FC-616703F7C9BF}" presName="LevelOneTextNode" presStyleLbl="node0" presStyleIdx="0" presStyleCnt="1">
        <dgm:presLayoutVars>
          <dgm:chPref val="3"/>
        </dgm:presLayoutVars>
      </dgm:prSet>
      <dgm:spPr/>
    </dgm:pt>
    <dgm:pt modelId="{60348046-BC8C-4296-AC69-8C4577A581FD}" type="pres">
      <dgm:prSet presAssocID="{F2D186DF-8F18-4E7E-A1FC-616703F7C9BF}" presName="level2hierChild" presStyleCnt="0"/>
      <dgm:spPr/>
    </dgm:pt>
    <dgm:pt modelId="{E7725D7F-B0E0-4F56-9FDA-470F10CCB965}" type="pres">
      <dgm:prSet presAssocID="{13CD8FC1-29DD-4A7E-9F75-158F4E36AF3E}" presName="conn2-1" presStyleLbl="parChTrans1D2" presStyleIdx="0" presStyleCnt="3"/>
      <dgm:spPr/>
    </dgm:pt>
    <dgm:pt modelId="{0D351A8A-79C3-4ACA-80EA-F3816E84CF16}" type="pres">
      <dgm:prSet presAssocID="{13CD8FC1-29DD-4A7E-9F75-158F4E36AF3E}" presName="connTx" presStyleLbl="parChTrans1D2" presStyleIdx="0" presStyleCnt="3"/>
      <dgm:spPr/>
    </dgm:pt>
    <dgm:pt modelId="{2F761806-9EEC-42BE-AF3B-D12C4A03B9D8}" type="pres">
      <dgm:prSet presAssocID="{7024EB98-480E-4C91-B1A4-F2C33EDCA793}" presName="root2" presStyleCnt="0"/>
      <dgm:spPr/>
    </dgm:pt>
    <dgm:pt modelId="{ABCCED9B-98BA-45D1-8295-C5938C83A2F2}" type="pres">
      <dgm:prSet presAssocID="{7024EB98-480E-4C91-B1A4-F2C33EDCA793}" presName="LevelTwoTextNode" presStyleLbl="asst1" presStyleIdx="0" presStyleCnt="1">
        <dgm:presLayoutVars>
          <dgm:chPref val="3"/>
        </dgm:presLayoutVars>
      </dgm:prSet>
      <dgm:spPr/>
    </dgm:pt>
    <dgm:pt modelId="{BE122CCA-E51E-4442-8340-ED0375FD4A01}" type="pres">
      <dgm:prSet presAssocID="{7024EB98-480E-4C91-B1A4-F2C33EDCA793}" presName="level3hierChild" presStyleCnt="0"/>
      <dgm:spPr/>
    </dgm:pt>
    <dgm:pt modelId="{3D660A32-9DFA-4288-9BF9-223E15608304}" type="pres">
      <dgm:prSet presAssocID="{B754A22E-05C0-4DCA-9CAD-2BD4AE2D1249}" presName="conn2-1" presStyleLbl="parChTrans1D2" presStyleIdx="1" presStyleCnt="3"/>
      <dgm:spPr/>
    </dgm:pt>
    <dgm:pt modelId="{C7F32D3E-D9A2-4BBD-AFEE-E8869AA4359F}" type="pres">
      <dgm:prSet presAssocID="{B754A22E-05C0-4DCA-9CAD-2BD4AE2D1249}" presName="connTx" presStyleLbl="parChTrans1D2" presStyleIdx="1" presStyleCnt="3"/>
      <dgm:spPr/>
    </dgm:pt>
    <dgm:pt modelId="{57B7B139-AFE6-4BDE-BE1B-3FA385E58E61}" type="pres">
      <dgm:prSet presAssocID="{99F4AC79-B589-4116-AF12-A975E0912494}" presName="root2" presStyleCnt="0"/>
      <dgm:spPr/>
    </dgm:pt>
    <dgm:pt modelId="{8E2F6C91-0830-48F2-9A48-EE807A7ACC84}" type="pres">
      <dgm:prSet presAssocID="{99F4AC79-B589-4116-AF12-A975E0912494}" presName="LevelTwoTextNode" presStyleLbl="node2" presStyleIdx="0" presStyleCnt="2">
        <dgm:presLayoutVars>
          <dgm:chPref val="3"/>
        </dgm:presLayoutVars>
      </dgm:prSet>
      <dgm:spPr/>
    </dgm:pt>
    <dgm:pt modelId="{ECE4ADB1-E919-4F3D-8FDF-B9B3154F406F}" type="pres">
      <dgm:prSet presAssocID="{99F4AC79-B589-4116-AF12-A975E0912494}" presName="level3hierChild" presStyleCnt="0"/>
      <dgm:spPr/>
    </dgm:pt>
    <dgm:pt modelId="{0FB1BEAF-0B27-4677-AA98-39BB4860DE79}" type="pres">
      <dgm:prSet presAssocID="{BF6D93DE-89B5-4AE8-8C68-948E35E12137}" presName="conn2-1" presStyleLbl="parChTrans1D2" presStyleIdx="2" presStyleCnt="3"/>
      <dgm:spPr/>
    </dgm:pt>
    <dgm:pt modelId="{21DD9DCA-CDE5-4354-B2ED-A696A9AE2F24}" type="pres">
      <dgm:prSet presAssocID="{BF6D93DE-89B5-4AE8-8C68-948E35E12137}" presName="connTx" presStyleLbl="parChTrans1D2" presStyleIdx="2" presStyleCnt="3"/>
      <dgm:spPr/>
    </dgm:pt>
    <dgm:pt modelId="{307E2318-283F-467D-95AC-B16F3861B304}" type="pres">
      <dgm:prSet presAssocID="{0B8C8336-7139-4086-959E-1AA29A11712C}" presName="root2" presStyleCnt="0"/>
      <dgm:spPr/>
    </dgm:pt>
    <dgm:pt modelId="{9FF5561E-7672-4F38-A0DC-9D675693DA53}" type="pres">
      <dgm:prSet presAssocID="{0B8C8336-7139-4086-959E-1AA29A11712C}" presName="LevelTwoTextNode" presStyleLbl="node2" presStyleIdx="1" presStyleCnt="2">
        <dgm:presLayoutVars>
          <dgm:chPref val="3"/>
        </dgm:presLayoutVars>
      </dgm:prSet>
      <dgm:spPr/>
    </dgm:pt>
    <dgm:pt modelId="{B451CB20-61D3-4F82-9465-3C44B399F4AE}" type="pres">
      <dgm:prSet presAssocID="{0B8C8336-7139-4086-959E-1AA29A11712C}" presName="level3hierChild" presStyleCnt="0"/>
      <dgm:spPr/>
    </dgm:pt>
  </dgm:ptLst>
  <dgm:cxnLst>
    <dgm:cxn modelId="{6166FA0F-813D-416C-9657-A7C9D7695A31}" type="presOf" srcId="{13CD8FC1-29DD-4A7E-9F75-158F4E36AF3E}" destId="{0D351A8A-79C3-4ACA-80EA-F3816E84CF16}" srcOrd="1" destOrd="0" presId="urn:microsoft.com/office/officeart/2008/layout/HorizontalMultiLevelHierarchy"/>
    <dgm:cxn modelId="{2228CD3D-77AC-4B62-8EDB-AF8536AFB3BB}" srcId="{F2D186DF-8F18-4E7E-A1FC-616703F7C9BF}" destId="{99F4AC79-B589-4116-AF12-A975E0912494}" srcOrd="1" destOrd="0" parTransId="{B754A22E-05C0-4DCA-9CAD-2BD4AE2D1249}" sibTransId="{B35637F0-7EB0-4708-B6C0-6409D030332A}"/>
    <dgm:cxn modelId="{52571C7B-D70B-455B-BF84-D03A7BD203A0}" type="presOf" srcId="{0B8C8336-7139-4086-959E-1AA29A11712C}" destId="{9FF5561E-7672-4F38-A0DC-9D675693DA53}" srcOrd="0" destOrd="0" presId="urn:microsoft.com/office/officeart/2008/layout/HorizontalMultiLevelHierarchy"/>
    <dgm:cxn modelId="{14281D84-ECDB-47A9-BEDE-C5354274E88B}" srcId="{12324024-4810-4C0F-81F5-C4929EA71662}" destId="{F2D186DF-8F18-4E7E-A1FC-616703F7C9BF}" srcOrd="0" destOrd="0" parTransId="{BBF2C93A-52A9-4802-9A1B-BE556E0A9503}" sibTransId="{EB018B83-37DD-416E-96EA-37D4187ABD0C}"/>
    <dgm:cxn modelId="{71534786-FEDD-4728-A56D-08C284EDBDBE}" srcId="{F2D186DF-8F18-4E7E-A1FC-616703F7C9BF}" destId="{0B8C8336-7139-4086-959E-1AA29A11712C}" srcOrd="2" destOrd="0" parTransId="{BF6D93DE-89B5-4AE8-8C68-948E35E12137}" sibTransId="{271A74DD-6F54-4EFA-9115-488FDC3A9AEC}"/>
    <dgm:cxn modelId="{6788309D-0FB4-4E18-91DD-EDB7B02A18D2}" type="presOf" srcId="{7024EB98-480E-4C91-B1A4-F2C33EDCA793}" destId="{ABCCED9B-98BA-45D1-8295-C5938C83A2F2}" srcOrd="0" destOrd="0" presId="urn:microsoft.com/office/officeart/2008/layout/HorizontalMultiLevelHierarchy"/>
    <dgm:cxn modelId="{95A44BA2-5B22-4532-85EA-53E9534F77B2}" type="presOf" srcId="{F2D186DF-8F18-4E7E-A1FC-616703F7C9BF}" destId="{5D02F69D-0368-4B32-AA55-6E6AA684D883}" srcOrd="0" destOrd="0" presId="urn:microsoft.com/office/officeart/2008/layout/HorizontalMultiLevelHierarchy"/>
    <dgm:cxn modelId="{F89299A8-CE85-4344-9A30-71557E4A5E8B}" type="presOf" srcId="{12324024-4810-4C0F-81F5-C4929EA71662}" destId="{F9140F6A-83C2-4126-A0B4-002944CD540F}" srcOrd="0" destOrd="0" presId="urn:microsoft.com/office/officeart/2008/layout/HorizontalMultiLevelHierarchy"/>
    <dgm:cxn modelId="{3A5421BE-A675-4E87-88EF-2E0A8BA1559A}" type="presOf" srcId="{BF6D93DE-89B5-4AE8-8C68-948E35E12137}" destId="{21DD9DCA-CDE5-4354-B2ED-A696A9AE2F24}" srcOrd="1" destOrd="0" presId="urn:microsoft.com/office/officeart/2008/layout/HorizontalMultiLevelHierarchy"/>
    <dgm:cxn modelId="{CBF875D1-CA62-47FF-9FF7-F7A610A07F90}" type="presOf" srcId="{13CD8FC1-29DD-4A7E-9F75-158F4E36AF3E}" destId="{E7725D7F-B0E0-4F56-9FDA-470F10CCB965}" srcOrd="0" destOrd="0" presId="urn:microsoft.com/office/officeart/2008/layout/HorizontalMultiLevelHierarchy"/>
    <dgm:cxn modelId="{E761F4D5-0ED7-4846-A6A6-3FC278ECA673}" type="presOf" srcId="{B754A22E-05C0-4DCA-9CAD-2BD4AE2D1249}" destId="{C7F32D3E-D9A2-4BBD-AFEE-E8869AA4359F}" srcOrd="1" destOrd="0" presId="urn:microsoft.com/office/officeart/2008/layout/HorizontalMultiLevelHierarchy"/>
    <dgm:cxn modelId="{8738F8D6-687C-4684-BD0C-AC8F86EBDA5E}" type="presOf" srcId="{BF6D93DE-89B5-4AE8-8C68-948E35E12137}" destId="{0FB1BEAF-0B27-4677-AA98-39BB4860DE79}" srcOrd="0" destOrd="0" presId="urn:microsoft.com/office/officeart/2008/layout/HorizontalMultiLevelHierarchy"/>
    <dgm:cxn modelId="{F75FA5D9-4A6D-49FB-98BF-43B5D1FA8872}" type="presOf" srcId="{B754A22E-05C0-4DCA-9CAD-2BD4AE2D1249}" destId="{3D660A32-9DFA-4288-9BF9-223E15608304}" srcOrd="0" destOrd="0" presId="urn:microsoft.com/office/officeart/2008/layout/HorizontalMultiLevelHierarchy"/>
    <dgm:cxn modelId="{E8D1EEE9-798E-4F14-A958-4B843174537F}" type="presOf" srcId="{99F4AC79-B589-4116-AF12-A975E0912494}" destId="{8E2F6C91-0830-48F2-9A48-EE807A7ACC84}" srcOrd="0" destOrd="0" presId="urn:microsoft.com/office/officeart/2008/layout/HorizontalMultiLevelHierarchy"/>
    <dgm:cxn modelId="{93A970F8-EAED-448C-AF63-3A7A81DF157B}" srcId="{F2D186DF-8F18-4E7E-A1FC-616703F7C9BF}" destId="{7024EB98-480E-4C91-B1A4-F2C33EDCA793}" srcOrd="0" destOrd="0" parTransId="{13CD8FC1-29DD-4A7E-9F75-158F4E36AF3E}" sibTransId="{C18F3A57-1080-4E6E-87DC-760B25A4C07F}"/>
    <dgm:cxn modelId="{1940D28B-0ADA-449A-92C4-167EBCD03B94}" type="presParOf" srcId="{F9140F6A-83C2-4126-A0B4-002944CD540F}" destId="{7A0AC548-93C8-41A8-90AF-639DED1FB457}" srcOrd="0" destOrd="0" presId="urn:microsoft.com/office/officeart/2008/layout/HorizontalMultiLevelHierarchy"/>
    <dgm:cxn modelId="{6EB1A0B7-6310-43CC-B322-E5EE06A17C21}" type="presParOf" srcId="{7A0AC548-93C8-41A8-90AF-639DED1FB457}" destId="{5D02F69D-0368-4B32-AA55-6E6AA684D883}" srcOrd="0" destOrd="0" presId="urn:microsoft.com/office/officeart/2008/layout/HorizontalMultiLevelHierarchy"/>
    <dgm:cxn modelId="{DD0747ED-7970-42D5-9B27-37D216F7C776}" type="presParOf" srcId="{7A0AC548-93C8-41A8-90AF-639DED1FB457}" destId="{60348046-BC8C-4296-AC69-8C4577A581FD}" srcOrd="1" destOrd="0" presId="urn:microsoft.com/office/officeart/2008/layout/HorizontalMultiLevelHierarchy"/>
    <dgm:cxn modelId="{50F8AE9B-AB2B-4460-A529-EC52545290E1}" type="presParOf" srcId="{60348046-BC8C-4296-AC69-8C4577A581FD}" destId="{E7725D7F-B0E0-4F56-9FDA-470F10CCB965}" srcOrd="0" destOrd="0" presId="urn:microsoft.com/office/officeart/2008/layout/HorizontalMultiLevelHierarchy"/>
    <dgm:cxn modelId="{44E501B2-7B33-4DC9-849F-70B2C2D4E165}" type="presParOf" srcId="{E7725D7F-B0E0-4F56-9FDA-470F10CCB965}" destId="{0D351A8A-79C3-4ACA-80EA-F3816E84CF16}" srcOrd="0" destOrd="0" presId="urn:microsoft.com/office/officeart/2008/layout/HorizontalMultiLevelHierarchy"/>
    <dgm:cxn modelId="{61DBC564-4F15-476A-8541-F21680635427}" type="presParOf" srcId="{60348046-BC8C-4296-AC69-8C4577A581FD}" destId="{2F761806-9EEC-42BE-AF3B-D12C4A03B9D8}" srcOrd="1" destOrd="0" presId="urn:microsoft.com/office/officeart/2008/layout/HorizontalMultiLevelHierarchy"/>
    <dgm:cxn modelId="{3523CC1D-618E-4842-A65B-9D4F8DFE624F}" type="presParOf" srcId="{2F761806-9EEC-42BE-AF3B-D12C4A03B9D8}" destId="{ABCCED9B-98BA-45D1-8295-C5938C83A2F2}" srcOrd="0" destOrd="0" presId="urn:microsoft.com/office/officeart/2008/layout/HorizontalMultiLevelHierarchy"/>
    <dgm:cxn modelId="{A38079D0-757F-4619-85F4-7C5CD3D42F03}" type="presParOf" srcId="{2F761806-9EEC-42BE-AF3B-D12C4A03B9D8}" destId="{BE122CCA-E51E-4442-8340-ED0375FD4A01}" srcOrd="1" destOrd="0" presId="urn:microsoft.com/office/officeart/2008/layout/HorizontalMultiLevelHierarchy"/>
    <dgm:cxn modelId="{344C1E7C-A2A6-4302-82E0-5F4073A2F72D}" type="presParOf" srcId="{60348046-BC8C-4296-AC69-8C4577A581FD}" destId="{3D660A32-9DFA-4288-9BF9-223E15608304}" srcOrd="2" destOrd="0" presId="urn:microsoft.com/office/officeart/2008/layout/HorizontalMultiLevelHierarchy"/>
    <dgm:cxn modelId="{ADB5B831-E680-429F-839E-416176A21F0C}" type="presParOf" srcId="{3D660A32-9DFA-4288-9BF9-223E15608304}" destId="{C7F32D3E-D9A2-4BBD-AFEE-E8869AA4359F}" srcOrd="0" destOrd="0" presId="urn:microsoft.com/office/officeart/2008/layout/HorizontalMultiLevelHierarchy"/>
    <dgm:cxn modelId="{1B996F9B-6070-4501-A9D4-3B3403EE2719}" type="presParOf" srcId="{60348046-BC8C-4296-AC69-8C4577A581FD}" destId="{57B7B139-AFE6-4BDE-BE1B-3FA385E58E61}" srcOrd="3" destOrd="0" presId="urn:microsoft.com/office/officeart/2008/layout/HorizontalMultiLevelHierarchy"/>
    <dgm:cxn modelId="{D0935369-5F1E-4E96-A488-39513F15052D}" type="presParOf" srcId="{57B7B139-AFE6-4BDE-BE1B-3FA385E58E61}" destId="{8E2F6C91-0830-48F2-9A48-EE807A7ACC84}" srcOrd="0" destOrd="0" presId="urn:microsoft.com/office/officeart/2008/layout/HorizontalMultiLevelHierarchy"/>
    <dgm:cxn modelId="{FB26075D-BEE8-4410-8E0B-424F0E673D51}" type="presParOf" srcId="{57B7B139-AFE6-4BDE-BE1B-3FA385E58E61}" destId="{ECE4ADB1-E919-4F3D-8FDF-B9B3154F406F}" srcOrd="1" destOrd="0" presId="urn:microsoft.com/office/officeart/2008/layout/HorizontalMultiLevelHierarchy"/>
    <dgm:cxn modelId="{E4CA560D-501B-4F87-9241-BE5C5BDE8A4F}" type="presParOf" srcId="{60348046-BC8C-4296-AC69-8C4577A581FD}" destId="{0FB1BEAF-0B27-4677-AA98-39BB4860DE79}" srcOrd="4" destOrd="0" presId="urn:microsoft.com/office/officeart/2008/layout/HorizontalMultiLevelHierarchy"/>
    <dgm:cxn modelId="{60E4EB66-90B5-4D07-ADEA-DA6FD173E48B}" type="presParOf" srcId="{0FB1BEAF-0B27-4677-AA98-39BB4860DE79}" destId="{21DD9DCA-CDE5-4354-B2ED-A696A9AE2F24}" srcOrd="0" destOrd="0" presId="urn:microsoft.com/office/officeart/2008/layout/HorizontalMultiLevelHierarchy"/>
    <dgm:cxn modelId="{DCAD8861-E443-45D4-A06D-EFC3E61C8A90}" type="presParOf" srcId="{60348046-BC8C-4296-AC69-8C4577A581FD}" destId="{307E2318-283F-467D-95AC-B16F3861B304}" srcOrd="5" destOrd="0" presId="urn:microsoft.com/office/officeart/2008/layout/HorizontalMultiLevelHierarchy"/>
    <dgm:cxn modelId="{D18CE6EC-946E-461E-A914-379D0904B5A1}" type="presParOf" srcId="{307E2318-283F-467D-95AC-B16F3861B304}" destId="{9FF5561E-7672-4F38-A0DC-9D675693DA53}" srcOrd="0" destOrd="0" presId="urn:microsoft.com/office/officeart/2008/layout/HorizontalMultiLevelHierarchy"/>
    <dgm:cxn modelId="{54DD8BBA-FB93-4BFB-BC51-95977503AEE5}" type="presParOf" srcId="{307E2318-283F-467D-95AC-B16F3861B304}" destId="{B451CB20-61D3-4F82-9465-3C44B399F4AE}" srcOrd="1" destOrd="0" presId="urn:microsoft.com/office/officeart/2008/layout/HorizontalMultiLevelHierarchy"/>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B1BEAF-0B27-4677-AA98-39BB4860DE79}">
      <dsp:nvSpPr>
        <dsp:cNvPr id="0" name=""/>
        <dsp:cNvSpPr/>
      </dsp:nvSpPr>
      <dsp:spPr>
        <a:xfrm>
          <a:off x="1270437" y="2078355"/>
          <a:ext cx="518092" cy="987218"/>
        </a:xfrm>
        <a:custGeom>
          <a:avLst/>
          <a:gdLst/>
          <a:ahLst/>
          <a:cxnLst/>
          <a:rect l="0" t="0" r="0" b="0"/>
          <a:pathLst>
            <a:path>
              <a:moveTo>
                <a:pt x="0" y="0"/>
              </a:moveTo>
              <a:lnTo>
                <a:pt x="259046" y="0"/>
              </a:lnTo>
              <a:lnTo>
                <a:pt x="259046" y="987218"/>
              </a:lnTo>
              <a:lnTo>
                <a:pt x="518092" y="987218"/>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01611" y="2544091"/>
        <a:ext cx="55745" cy="55745"/>
      </dsp:txXfrm>
    </dsp:sp>
    <dsp:sp modelId="{3D660A32-9DFA-4288-9BF9-223E15608304}">
      <dsp:nvSpPr>
        <dsp:cNvPr id="0" name=""/>
        <dsp:cNvSpPr/>
      </dsp:nvSpPr>
      <dsp:spPr>
        <a:xfrm>
          <a:off x="1270437" y="2032635"/>
          <a:ext cx="518092" cy="91440"/>
        </a:xfrm>
        <a:custGeom>
          <a:avLst/>
          <a:gdLst/>
          <a:ahLst/>
          <a:cxnLst/>
          <a:rect l="0" t="0" r="0" b="0"/>
          <a:pathLst>
            <a:path>
              <a:moveTo>
                <a:pt x="0" y="45720"/>
              </a:moveTo>
              <a:lnTo>
                <a:pt x="518092" y="45720"/>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16531" y="2065402"/>
        <a:ext cx="25904" cy="25904"/>
      </dsp:txXfrm>
    </dsp:sp>
    <dsp:sp modelId="{E7725D7F-B0E0-4F56-9FDA-470F10CCB965}">
      <dsp:nvSpPr>
        <dsp:cNvPr id="0" name=""/>
        <dsp:cNvSpPr/>
      </dsp:nvSpPr>
      <dsp:spPr>
        <a:xfrm>
          <a:off x="1270437" y="1091136"/>
          <a:ext cx="518092" cy="987218"/>
        </a:xfrm>
        <a:custGeom>
          <a:avLst/>
          <a:gdLst/>
          <a:ahLst/>
          <a:cxnLst/>
          <a:rect l="0" t="0" r="0" b="0"/>
          <a:pathLst>
            <a:path>
              <a:moveTo>
                <a:pt x="0" y="987218"/>
              </a:moveTo>
              <a:lnTo>
                <a:pt x="259046" y="987218"/>
              </a:lnTo>
              <a:lnTo>
                <a:pt x="259046" y="0"/>
              </a:lnTo>
              <a:lnTo>
                <a:pt x="518092" y="0"/>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01611" y="1556872"/>
        <a:ext cx="55745" cy="55745"/>
      </dsp:txXfrm>
    </dsp:sp>
    <dsp:sp modelId="{5D02F69D-0368-4B32-AA55-6E6AA684D883}">
      <dsp:nvSpPr>
        <dsp:cNvPr id="0" name=""/>
        <dsp:cNvSpPr/>
      </dsp:nvSpPr>
      <dsp:spPr>
        <a:xfrm rot="16200000">
          <a:off x="-1202804" y="1683467"/>
          <a:ext cx="4156710"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RAP Internal Steering Committee</a:t>
          </a:r>
        </a:p>
      </dsp:txBody>
      <dsp:txXfrm>
        <a:off x="-1202804" y="1683467"/>
        <a:ext cx="4156710" cy="789774"/>
      </dsp:txXfrm>
    </dsp:sp>
    <dsp:sp modelId="{ABCCED9B-98BA-45D1-8295-C5938C83A2F2}">
      <dsp:nvSpPr>
        <dsp:cNvPr id="0" name=""/>
        <dsp:cNvSpPr/>
      </dsp:nvSpPr>
      <dsp:spPr>
        <a:xfrm>
          <a:off x="1788530" y="696248"/>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Aboriginal and Torres Strait Islander RAP reference Group</a:t>
          </a:r>
        </a:p>
      </dsp:txBody>
      <dsp:txXfrm>
        <a:off x="1788530" y="696248"/>
        <a:ext cx="2590461" cy="789774"/>
      </dsp:txXfrm>
    </dsp:sp>
    <dsp:sp modelId="{8E2F6C91-0830-48F2-9A48-EE807A7ACC84}">
      <dsp:nvSpPr>
        <dsp:cNvPr id="0" name=""/>
        <dsp:cNvSpPr/>
      </dsp:nvSpPr>
      <dsp:spPr>
        <a:xfrm>
          <a:off x="1788530" y="1683467"/>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Traditional Custodians Bunurong Land Council</a:t>
          </a:r>
        </a:p>
      </dsp:txBody>
      <dsp:txXfrm>
        <a:off x="1788530" y="1683467"/>
        <a:ext cx="2590461" cy="789774"/>
      </dsp:txXfrm>
    </dsp:sp>
    <dsp:sp modelId="{9FF5561E-7672-4F38-A0DC-9D675693DA53}">
      <dsp:nvSpPr>
        <dsp:cNvPr id="0" name=""/>
        <dsp:cNvSpPr/>
      </dsp:nvSpPr>
      <dsp:spPr>
        <a:xfrm>
          <a:off x="1788530" y="2670686"/>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Reconciliation</a:t>
          </a:r>
          <a:r>
            <a:rPr lang="en-AU" sz="1100" b="1" kern="1200" baseline="0"/>
            <a:t> Action Plan Working Group</a:t>
          </a:r>
          <a:endParaRPr lang="en-AU" sz="1100" b="1" kern="1200"/>
        </a:p>
      </dsp:txBody>
      <dsp:txXfrm>
        <a:off x="1788530" y="2670686"/>
        <a:ext cx="2590461" cy="789774"/>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A11391340</value>
    </field>
    <field name="Objective-Title">
      <value order="0">2025-27 RAP Program Governance Structure</value>
    </field>
    <field name="Objective-Description">
      <value order="0"/>
    </field>
    <field name="Objective-CreationStamp">
      <value order="0">2024-10-08T01:13:48Z</value>
    </field>
    <field name="Objective-IsApproved">
      <value order="0">false</value>
    </field>
    <field name="Objective-IsPublished">
      <value order="0">true</value>
    </field>
    <field name="Objective-DatePublished">
      <value order="0">2025-01-13T07:24:34Z</value>
    </field>
    <field name="Objective-ModificationStamp">
      <value order="0">2025-05-15T02:05:19Z</value>
    </field>
    <field name="Objective-Owner">
      <value order="0">Siobhan Meechan</value>
    </field>
    <field name="Objective-Path">
      <value order="0">Classified Object:Classified Object:Classified Object:Classified Object:RAP Redevelopment 2025-2027</value>
    </field>
    <field name="Objective-Parent">
      <value order="0">RAP Redevelopment 2025-2027</value>
    </field>
    <field name="Objective-State">
      <value order="0">Published</value>
    </field>
    <field name="Objective-VersionId">
      <value order="0">vA14739505</value>
    </field>
    <field name="Objective-Version">
      <value order="0">2.0</value>
    </field>
    <field name="Objective-VersionNumber">
      <value order="0">2</value>
    </field>
    <field name="Objective-VersionComment">
      <value order="0">PJ's review</value>
    </field>
    <field name="Objective-FileNumber">
      <value order="0">qA520885</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Meechan</dc:creator>
  <cp:keywords/>
  <dc:description/>
  <cp:lastModifiedBy>Peter Johnstone</cp:lastModifiedBy>
  <cp:revision>3</cp:revision>
  <dcterms:created xsi:type="dcterms:W3CDTF">2024-10-08T00:13:00Z</dcterms:created>
  <dcterms:modified xsi:type="dcterms:W3CDTF">2025-01-13T06:24:00Z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A11391340</vt:lpwstr>
  </property>
  <property fmtid="{D5CDD505-2E9C-101B-9397-08002B2CF9AE}" pid="4" name="Objective-Title">
    <vt:lpwstr>2025-27 RAP Program Governance Structure</vt:lpwstr>
  </property>
  <property fmtid="{D5CDD505-2E9C-101B-9397-08002B2CF9AE}" pid="5" name="Objective-Description">
    <vt:lpwstr/>
  </property>
  <property fmtid="{D5CDD505-2E9C-101B-9397-08002B2CF9AE}" pid="6" name="Objective-CreationStamp">
    <vt:filetime>2024-10-08T01:13:48Z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2025-01-13T07:24:34Z</vt:filetime>
  </property>
  <property fmtid="{D5CDD505-2E9C-101B-9397-08002B2CF9AE}" pid="10" name="Objective-ModificationStamp">
    <vt:filetime>2025-05-15T02:05:19Z</vt:filetime>
  </property>
  <property fmtid="{D5CDD505-2E9C-101B-9397-08002B2CF9AE}" pid="11" name="Objective-Owner">
    <vt:lpwstr>Siobhan Meechan</vt:lpwstr>
  </property>
  <property fmtid="{D5CDD505-2E9C-101B-9397-08002B2CF9AE}" pid="12" name="Objective-Path">
    <vt:lpwstr>Classified Object:Classified Object:Classified Object:Classified Object:RAP Redevelopment 2025-2027</vt:lpwstr>
  </property>
  <property fmtid="{D5CDD505-2E9C-101B-9397-08002B2CF9AE}" pid="13" name="Objective-Parent">
    <vt:lpwstr>RAP Redevelopment 2025-2027</vt:lpwstr>
  </property>
  <property fmtid="{D5CDD505-2E9C-101B-9397-08002B2CF9AE}" pid="14" name="Objective-State">
    <vt:lpwstr>Published</vt:lpwstr>
  </property>
  <property fmtid="{D5CDD505-2E9C-101B-9397-08002B2CF9AE}" pid="15" name="Objective-VersionId">
    <vt:lpwstr>vA14739505</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PJ's review</vt:lpwstr>
  </property>
  <property fmtid="{D5CDD505-2E9C-101B-9397-08002B2CF9AE}" pid="19" name="Objective-FileNumber">
    <vt:lpwstr>qA520885</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